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71E06" w14:textId="77777777" w:rsidR="004A4907" w:rsidRPr="00F23454" w:rsidRDefault="00237AA9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F23454">
        <w:rPr>
          <w:rFonts w:ascii="Arial" w:hAnsi="Arial" w:cs="Arial"/>
          <w:b/>
          <w:bCs/>
          <w:sz w:val="20"/>
          <w:szCs w:val="20"/>
          <w:shd w:val="clear" w:color="auto" w:fill="FFFFFF"/>
        </w:rPr>
        <w:t>Бронхиальная астма под контролем с самого детства</w:t>
      </w:r>
    </w:p>
    <w:p w14:paraId="7C47A185" w14:textId="77777777" w:rsidR="00166C5E" w:rsidRPr="00F23454" w:rsidRDefault="00166C5E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  <w:highlight w:val="white"/>
        </w:rPr>
      </w:pPr>
    </w:p>
    <w:p w14:paraId="630C673F" w14:textId="01452C9D" w:rsidR="004A4907" w:rsidRPr="00F23454" w:rsidRDefault="00C27A41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23454">
        <w:rPr>
          <w:rFonts w:ascii="Arial" w:hAnsi="Arial" w:cs="Arial"/>
          <w:sz w:val="20"/>
          <w:szCs w:val="20"/>
        </w:rPr>
        <w:t>Бронхиальная астма (БА)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 </w:t>
      </w:r>
      <w:r w:rsidR="00843E14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–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это заболевание, которое характеризуется хроническим воспалением дыхательных путей и диагностируется по симптомам свистящего дыхания, одышки, стеснения в груди или кашля.</w:t>
      </w:r>
      <w:r w:rsidR="00166C5E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072257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О симптомах заболевания, методах диагностики и лечения в рамках ОМС рассказывают эксперты страховой компании «СОГАЗ-Мед».</w:t>
      </w:r>
    </w:p>
    <w:p w14:paraId="6DE1C682" w14:textId="77777777" w:rsidR="00166C5E" w:rsidRPr="00F23454" w:rsidRDefault="00166C5E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9895547" w14:textId="77777777" w:rsidR="004A4907" w:rsidRPr="00F23454" w:rsidRDefault="00166C5E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  <w:r w:rsidRPr="00F23454">
        <w:rPr>
          <w:rFonts w:ascii="Arial" w:hAnsi="Arial" w:cs="Arial"/>
          <w:b/>
          <w:bCs/>
          <w:sz w:val="20"/>
          <w:szCs w:val="20"/>
          <w:shd w:val="clear" w:color="auto" w:fill="FFFFFF"/>
        </w:rPr>
        <w:t>Причины бронхиальной астмы у детей</w:t>
      </w:r>
    </w:p>
    <w:p w14:paraId="47695A24" w14:textId="77777777" w:rsidR="00D959F5" w:rsidRPr="00F23454" w:rsidRDefault="00D959F5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14:paraId="79DFB7F0" w14:textId="77777777" w:rsidR="00D959F5" w:rsidRPr="00F23454" w:rsidRDefault="00496D03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По данным </w:t>
      </w:r>
      <w:r w:rsidR="00A0738E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ВОЗ, более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3</w:t>
      </w:r>
      <w:r w:rsidR="00735E5F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50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млн пациентов во всем мире страдают бронхиальной астмой</w:t>
      </w:r>
      <w:r w:rsidR="00C26181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.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В РФ</w:t>
      </w:r>
      <w:r w:rsidR="006B7CF2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распространенность </w:t>
      </w:r>
      <w:r w:rsidR="00843E14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этого заболевания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составляет </w:t>
      </w:r>
      <w:r w:rsidR="00540287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около 7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%</w:t>
      </w:r>
      <w:r w:rsidR="00540287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. </w:t>
      </w:r>
      <w:r w:rsidR="00166C5E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Астма очень часто возникает у детей в </w:t>
      </w:r>
      <w:r w:rsidR="0098019E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дошкольном </w:t>
      </w:r>
      <w:r w:rsidR="00166C5E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возрасте</w:t>
      </w:r>
      <w:r w:rsidR="00661F98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но </w:t>
      </w:r>
      <w:r w:rsidR="00843E14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ее </w:t>
      </w:r>
      <w:r w:rsidR="00661F98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симптомы могут появиться впервые в любом возрасте. </w:t>
      </w:r>
      <w:r w:rsidR="00166C5E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К счастью, в подавляющем большинстве случаев даже самые тяжелые проявления этой болезни можно успешно контролировать с помощью грамотного лечения: лекарств</w:t>
      </w:r>
      <w:r w:rsidR="00843E14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енной терапии</w:t>
      </w:r>
      <w:r w:rsidR="00166C5E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и определенных мер предосторожности.</w:t>
      </w:r>
    </w:p>
    <w:p w14:paraId="717621A6" w14:textId="77777777" w:rsidR="00D959F5" w:rsidRPr="00F23454" w:rsidRDefault="00D959F5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F5B9B30" w14:textId="6E69F202" w:rsidR="00D959F5" w:rsidRPr="00F23454" w:rsidRDefault="00CE2B94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23454">
        <w:rPr>
          <w:rFonts w:ascii="Arial" w:hAnsi="Arial" w:cs="Arial"/>
          <w:sz w:val="20"/>
          <w:szCs w:val="20"/>
        </w:rPr>
        <w:t>Факторы,</w:t>
      </w:r>
      <w:r w:rsidR="00166C5E" w:rsidRPr="00F23454">
        <w:rPr>
          <w:rFonts w:ascii="Arial" w:hAnsi="Arial" w:cs="Arial"/>
          <w:sz w:val="20"/>
          <w:szCs w:val="20"/>
        </w:rPr>
        <w:t xml:space="preserve"> </w:t>
      </w:r>
      <w:r w:rsidR="00C46962" w:rsidRPr="00F23454">
        <w:rPr>
          <w:rFonts w:ascii="Arial" w:hAnsi="Arial" w:cs="Arial"/>
          <w:sz w:val="20"/>
          <w:szCs w:val="20"/>
        </w:rPr>
        <w:t xml:space="preserve">наиболее </w:t>
      </w:r>
      <w:r w:rsidRPr="00F23454">
        <w:rPr>
          <w:rFonts w:ascii="Arial" w:hAnsi="Arial" w:cs="Arial"/>
          <w:sz w:val="20"/>
          <w:szCs w:val="20"/>
        </w:rPr>
        <w:t xml:space="preserve">предрасполагающие </w:t>
      </w:r>
      <w:r w:rsidR="00846D95" w:rsidRPr="00F23454">
        <w:rPr>
          <w:rFonts w:ascii="Arial" w:hAnsi="Arial" w:cs="Arial"/>
          <w:sz w:val="20"/>
          <w:szCs w:val="20"/>
        </w:rPr>
        <w:t xml:space="preserve">к </w:t>
      </w:r>
      <w:r w:rsidR="002867AD" w:rsidRPr="00F23454">
        <w:rPr>
          <w:rFonts w:ascii="Arial" w:hAnsi="Arial" w:cs="Arial"/>
          <w:sz w:val="20"/>
          <w:szCs w:val="20"/>
        </w:rPr>
        <w:t>появлени</w:t>
      </w:r>
      <w:r w:rsidR="00846D95" w:rsidRPr="00F23454">
        <w:rPr>
          <w:rFonts w:ascii="Arial" w:hAnsi="Arial" w:cs="Arial"/>
          <w:sz w:val="20"/>
          <w:szCs w:val="20"/>
        </w:rPr>
        <w:t>ю</w:t>
      </w:r>
      <w:r w:rsidR="002867AD" w:rsidRPr="00F23454">
        <w:rPr>
          <w:rFonts w:ascii="Arial" w:hAnsi="Arial" w:cs="Arial"/>
          <w:sz w:val="20"/>
          <w:szCs w:val="20"/>
        </w:rPr>
        <w:t xml:space="preserve"> заболевания</w:t>
      </w:r>
      <w:r w:rsidR="00A4711A" w:rsidRPr="00F23454">
        <w:rPr>
          <w:rFonts w:ascii="Arial" w:hAnsi="Arial" w:cs="Arial"/>
          <w:sz w:val="20"/>
          <w:szCs w:val="20"/>
        </w:rPr>
        <w:t>:</w:t>
      </w:r>
    </w:p>
    <w:p w14:paraId="3FFA8641" w14:textId="77777777" w:rsidR="00D959F5" w:rsidRPr="00F23454" w:rsidRDefault="00D959F5" w:rsidP="00F23454">
      <w:pPr>
        <w:pStyle w:val="s16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783C694" w14:textId="750B4D8E" w:rsidR="00C46962" w:rsidRPr="00F23454" w:rsidRDefault="00D959F5" w:rsidP="00F23454">
      <w:pPr>
        <w:pStyle w:val="s16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</w:pPr>
      <w:r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в</w:t>
      </w:r>
      <w:r w:rsidR="00C46962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нутренние</w:t>
      </w:r>
      <w:r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 xml:space="preserve"> факторы</w:t>
      </w:r>
      <w:r w:rsidR="00C46962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 xml:space="preserve">: </w:t>
      </w:r>
      <w:r w:rsidR="00846D95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г</w:t>
      </w:r>
      <w:r w:rsidR="009D6D77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 xml:space="preserve">енетическая предрасположенность к </w:t>
      </w:r>
      <w:proofErr w:type="spellStart"/>
      <w:r w:rsidR="009D6D77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атопии</w:t>
      </w:r>
      <w:proofErr w:type="spellEnd"/>
      <w:r w:rsidR="009D6D77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;</w:t>
      </w:r>
      <w:r w:rsidR="00846D95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 xml:space="preserve"> г</w:t>
      </w:r>
      <w:r w:rsidR="009D6D77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енетическая предрасположенность к бронхиальной гиперреактивности</w:t>
      </w:r>
      <w:r w:rsidR="00846D95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 xml:space="preserve">; </w:t>
      </w:r>
    </w:p>
    <w:p w14:paraId="2BBC002C" w14:textId="77777777" w:rsidR="00D959F5" w:rsidRPr="00F23454" w:rsidRDefault="00846D95" w:rsidP="00F23454">
      <w:pPr>
        <w:pStyle w:val="s16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</w:pPr>
      <w:r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п</w:t>
      </w:r>
      <w:r w:rsidR="009D6D77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ол (в детском возрасте БА чаще развивается у мальчиков; в подростковом и взрослом</w:t>
      </w:r>
      <w:r w:rsidR="00865905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 xml:space="preserve"> –</w:t>
      </w:r>
      <w:r w:rsidR="009D6D77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 xml:space="preserve"> у женщин)</w:t>
      </w:r>
      <w:r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 xml:space="preserve">; </w:t>
      </w:r>
    </w:p>
    <w:p w14:paraId="5710C25E" w14:textId="548DCDBB" w:rsidR="00C46962" w:rsidRPr="00F23454" w:rsidRDefault="00846D95" w:rsidP="00F23454">
      <w:pPr>
        <w:pStyle w:val="s16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</w:pPr>
      <w:r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о</w:t>
      </w:r>
      <w:r w:rsidR="009D6D77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жирение</w:t>
      </w:r>
      <w:r w:rsidR="00D959F5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;</w:t>
      </w:r>
      <w:r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 xml:space="preserve">  </w:t>
      </w:r>
    </w:p>
    <w:p w14:paraId="2C7EF486" w14:textId="3133E054" w:rsidR="00C46962" w:rsidRPr="00F23454" w:rsidRDefault="00D959F5" w:rsidP="00F23454">
      <w:pPr>
        <w:pStyle w:val="s16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</w:pPr>
      <w:r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 xml:space="preserve">факторы </w:t>
      </w:r>
      <w:r w:rsidR="00846D95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окружающей среды: а</w:t>
      </w:r>
      <w:r w:rsidR="009D6D77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ллергены</w:t>
      </w:r>
      <w:r w:rsidR="00C46962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 xml:space="preserve"> –</w:t>
      </w:r>
      <w:r w:rsidR="009D6D77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 xml:space="preserve"> клещи домашней пыли, аллергены домашних животных, аллергены тараканов, грибковые аллергены, пыльца растений, грибковые аллергены</w:t>
      </w:r>
      <w:r w:rsidR="00846D95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; и</w:t>
      </w:r>
      <w:r w:rsidR="009D6D77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нфекционные агенты (преимущественно вирусные)</w:t>
      </w:r>
      <w:r w:rsidR="00846D95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;</w:t>
      </w:r>
    </w:p>
    <w:p w14:paraId="7E7CEACE" w14:textId="77777777" w:rsidR="00D959F5" w:rsidRPr="00F23454" w:rsidRDefault="00846D95" w:rsidP="00F23454">
      <w:pPr>
        <w:pStyle w:val="s16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</w:pPr>
      <w:r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п</w:t>
      </w:r>
      <w:r w:rsidR="009D6D77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рофессиональные</w:t>
      </w:r>
      <w:r w:rsidR="00D959F5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 xml:space="preserve"> факторы;</w:t>
      </w:r>
    </w:p>
    <w:p w14:paraId="188F68AD" w14:textId="2DD0DEEA" w:rsidR="00C46962" w:rsidRPr="00F23454" w:rsidRDefault="00846D95" w:rsidP="00F23454">
      <w:pPr>
        <w:pStyle w:val="s16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</w:pPr>
      <w:proofErr w:type="spellStart"/>
      <w:r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а</w:t>
      </w:r>
      <w:r w:rsidR="009D6D77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эрополлютанты</w:t>
      </w:r>
      <w:proofErr w:type="spellEnd"/>
      <w:r w:rsidR="00D959F5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:</w:t>
      </w:r>
      <w:r w:rsidR="009D6D77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 xml:space="preserve"> озон, диоксиды серы и азота, продукты сгорания дизельного топлива, табачный дым (активное и пассивное курение)</w:t>
      </w:r>
      <w:r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;</w:t>
      </w:r>
    </w:p>
    <w:p w14:paraId="7B7F6B51" w14:textId="0098CEBB" w:rsidR="009D6D77" w:rsidRPr="00F23454" w:rsidRDefault="00846D95" w:rsidP="00F23454">
      <w:pPr>
        <w:pStyle w:val="s16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</w:pPr>
      <w:r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д</w:t>
      </w:r>
      <w:r w:rsidR="009D6D77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 xml:space="preserve">иета: повышенное потребление продуктов высокой степени обработки, увеличенное поступление омега-6 полиненасыщенной жирной кислоты и сниженное </w:t>
      </w:r>
      <w:r w:rsidR="00D959F5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–</w:t>
      </w:r>
      <w:r w:rsidR="009D6D77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 xml:space="preserve"> антиоксидантов (фрукт</w:t>
      </w:r>
      <w:r w:rsidR="00D959F5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ы,</w:t>
      </w:r>
      <w:r w:rsidR="009D6D77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 xml:space="preserve"> овощ</w:t>
      </w:r>
      <w:r w:rsidR="00D959F5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и</w:t>
      </w:r>
      <w:r w:rsidR="009D6D77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) и омега-3 полиненасыщенной жирной кислоты (в составе жирных сортов рыбы)</w:t>
      </w:r>
      <w:r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.</w:t>
      </w:r>
    </w:p>
    <w:p w14:paraId="22490D0C" w14:textId="77777777" w:rsidR="009D6D77" w:rsidRPr="00F23454" w:rsidRDefault="009D6D77" w:rsidP="00F23454">
      <w:pPr>
        <w:pStyle w:val="s16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</w:pPr>
    </w:p>
    <w:p w14:paraId="774AB563" w14:textId="11590839" w:rsidR="004A4907" w:rsidRPr="00F23454" w:rsidRDefault="00166C5E" w:rsidP="00F2345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23454">
        <w:rPr>
          <w:rFonts w:ascii="Arial" w:eastAsia="Times New Roman" w:hAnsi="Arial" w:cs="Arial"/>
          <w:b/>
          <w:sz w:val="20"/>
          <w:szCs w:val="20"/>
          <w:lang w:eastAsia="ru-RU"/>
        </w:rPr>
        <w:t>Как распознать бронхиальную астму у ребенка?</w:t>
      </w:r>
    </w:p>
    <w:p w14:paraId="22BB953D" w14:textId="77777777" w:rsidR="00D959F5" w:rsidRPr="00F23454" w:rsidRDefault="00D959F5" w:rsidP="00F2345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0A4F0BB" w14:textId="2FB3E096" w:rsidR="004A4907" w:rsidRPr="00F23454" w:rsidRDefault="00166C5E" w:rsidP="00F2345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3454">
        <w:rPr>
          <w:rFonts w:ascii="Arial" w:eastAsia="Times New Roman" w:hAnsi="Arial" w:cs="Arial"/>
          <w:sz w:val="20"/>
          <w:szCs w:val="20"/>
          <w:lang w:eastAsia="ru-RU"/>
        </w:rPr>
        <w:t xml:space="preserve">Большое </w:t>
      </w:r>
      <w:r w:rsidR="00FA4B43" w:rsidRPr="00F23454">
        <w:rPr>
          <w:rFonts w:ascii="Arial" w:eastAsia="Times New Roman" w:hAnsi="Arial" w:cs="Arial"/>
          <w:sz w:val="20"/>
          <w:szCs w:val="20"/>
          <w:lang w:eastAsia="ru-RU"/>
        </w:rPr>
        <w:t xml:space="preserve">количество </w:t>
      </w:r>
      <w:r w:rsidRPr="00F23454">
        <w:rPr>
          <w:rFonts w:ascii="Arial" w:eastAsia="Times New Roman" w:hAnsi="Arial" w:cs="Arial"/>
          <w:sz w:val="20"/>
          <w:szCs w:val="20"/>
          <w:lang w:eastAsia="ru-RU"/>
        </w:rPr>
        <w:t>детей страдает бронхиальной астмой</w:t>
      </w:r>
      <w:r w:rsidR="00E82065" w:rsidRPr="00F23454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C26181" w:rsidRPr="00F2345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23454">
        <w:rPr>
          <w:rFonts w:ascii="Arial" w:eastAsia="Times New Roman" w:hAnsi="Arial" w:cs="Arial"/>
          <w:sz w:val="20"/>
          <w:szCs w:val="20"/>
          <w:lang w:eastAsia="ru-RU"/>
        </w:rPr>
        <w:t xml:space="preserve">Чем младше малыш, тем сложнее заподозрить манифестацию хронического заболевания. Даже если у </w:t>
      </w:r>
      <w:r w:rsidR="00C26181" w:rsidRPr="00F23454">
        <w:rPr>
          <w:rFonts w:ascii="Arial" w:eastAsia="Times New Roman" w:hAnsi="Arial" w:cs="Arial"/>
          <w:sz w:val="20"/>
          <w:szCs w:val="20"/>
          <w:lang w:eastAsia="ru-RU"/>
        </w:rPr>
        <w:t xml:space="preserve">ребенка </w:t>
      </w:r>
      <w:r w:rsidRPr="00F23454">
        <w:rPr>
          <w:rFonts w:ascii="Arial" w:eastAsia="Times New Roman" w:hAnsi="Arial" w:cs="Arial"/>
          <w:sz w:val="20"/>
          <w:szCs w:val="20"/>
          <w:lang w:eastAsia="ru-RU"/>
        </w:rPr>
        <w:t xml:space="preserve">есть какие-то проблемы с дыханием, он не всегда может </w:t>
      </w:r>
      <w:r w:rsidR="00194275" w:rsidRPr="00F23454">
        <w:rPr>
          <w:rFonts w:ascii="Arial" w:eastAsia="Times New Roman" w:hAnsi="Arial" w:cs="Arial"/>
          <w:sz w:val="20"/>
          <w:szCs w:val="20"/>
          <w:lang w:eastAsia="ru-RU"/>
        </w:rPr>
        <w:t xml:space="preserve">это </w:t>
      </w:r>
      <w:r w:rsidRPr="00F23454">
        <w:rPr>
          <w:rFonts w:ascii="Arial" w:eastAsia="Times New Roman" w:hAnsi="Arial" w:cs="Arial"/>
          <w:sz w:val="20"/>
          <w:szCs w:val="20"/>
          <w:lang w:eastAsia="ru-RU"/>
        </w:rPr>
        <w:t xml:space="preserve">описать, потому родители просто не подозревают о ранних признаках болезни и, соответственно, не сообщают о них педиатру. Проявления рецидивирующего бронхита, повторных эпизодов </w:t>
      </w:r>
      <w:r w:rsidR="00E02D87" w:rsidRPr="00F23454">
        <w:rPr>
          <w:rFonts w:ascii="Arial" w:eastAsia="Times New Roman" w:hAnsi="Arial" w:cs="Arial"/>
          <w:sz w:val="20"/>
          <w:szCs w:val="20"/>
          <w:lang w:eastAsia="ru-RU"/>
        </w:rPr>
        <w:t>пневмоний, затяжной</w:t>
      </w:r>
      <w:r w:rsidRPr="00F23454">
        <w:rPr>
          <w:rFonts w:ascii="Arial" w:eastAsia="Times New Roman" w:hAnsi="Arial" w:cs="Arial"/>
          <w:sz w:val="20"/>
          <w:szCs w:val="20"/>
          <w:lang w:eastAsia="ru-RU"/>
        </w:rPr>
        <w:t xml:space="preserve"> кашель более 4-6 недель уже попадают под прицел педиатра</w:t>
      </w:r>
      <w:r w:rsidR="00E82065" w:rsidRPr="00F2345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01793D5F" w14:textId="77777777" w:rsidR="00E82065" w:rsidRPr="00F23454" w:rsidRDefault="00E82065" w:rsidP="00F2345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2B42009" w14:textId="77777777" w:rsidR="004A4907" w:rsidRPr="00F23454" w:rsidRDefault="00166C5E" w:rsidP="00F2345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2345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Симптомы астмы у детей</w:t>
      </w:r>
    </w:p>
    <w:p w14:paraId="533DB489" w14:textId="77777777" w:rsidR="004A4907" w:rsidRPr="00F23454" w:rsidRDefault="004A4907" w:rsidP="00F2345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0B41ED1" w14:textId="5B7C757D" w:rsidR="00E82065" w:rsidRPr="00F23454" w:rsidRDefault="00166C5E" w:rsidP="00F23454">
      <w:pPr>
        <w:pStyle w:val="aa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3454">
        <w:rPr>
          <w:rFonts w:ascii="Arial" w:eastAsia="Times New Roman" w:hAnsi="Arial" w:cs="Arial"/>
          <w:sz w:val="20"/>
          <w:szCs w:val="20"/>
          <w:lang w:eastAsia="ru-RU"/>
        </w:rPr>
        <w:t>ночные и утренние приступы кашля</w:t>
      </w:r>
      <w:r w:rsidR="00D959F5" w:rsidRPr="00F23454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5152BEA0" w14:textId="19CFAB22" w:rsidR="00D959F5" w:rsidRPr="00F23454" w:rsidRDefault="00FC752D" w:rsidP="00F23454">
      <w:pPr>
        <w:pStyle w:val="aa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22272F"/>
          <w:sz w:val="20"/>
          <w:szCs w:val="20"/>
          <w:shd w:val="clear" w:color="auto" w:fill="FFFFFF"/>
        </w:rPr>
      </w:pPr>
      <w:r w:rsidRPr="00F23454">
        <w:rPr>
          <w:rFonts w:ascii="Arial" w:eastAsia="Times New Roman" w:hAnsi="Arial" w:cs="Arial"/>
          <w:sz w:val="20"/>
          <w:szCs w:val="20"/>
          <w:lang w:eastAsia="ru-RU"/>
        </w:rPr>
        <w:t>у детей младше 2</w:t>
      </w:r>
      <w:r w:rsidR="00E82065" w:rsidRPr="00F23454">
        <w:rPr>
          <w:rFonts w:ascii="Arial" w:eastAsia="Times New Roman" w:hAnsi="Arial" w:cs="Arial"/>
          <w:sz w:val="20"/>
          <w:szCs w:val="20"/>
          <w:lang w:eastAsia="ru-RU"/>
        </w:rPr>
        <w:t>-х</w:t>
      </w:r>
      <w:r w:rsidRPr="00F23454">
        <w:rPr>
          <w:rFonts w:ascii="Arial" w:eastAsia="Times New Roman" w:hAnsi="Arial" w:cs="Arial"/>
          <w:sz w:val="20"/>
          <w:szCs w:val="20"/>
          <w:lang w:eastAsia="ru-RU"/>
        </w:rPr>
        <w:t xml:space="preserve"> лет может быть рвота, связанная с кашлем</w:t>
      </w:r>
      <w:r w:rsidR="008C63E1" w:rsidRPr="00F23454">
        <w:rPr>
          <w:rFonts w:ascii="Arial" w:eastAsia="Times New Roman" w:hAnsi="Arial" w:cs="Arial"/>
          <w:sz w:val="20"/>
          <w:szCs w:val="20"/>
          <w:lang w:eastAsia="ru-RU"/>
        </w:rPr>
        <w:t>;</w:t>
      </w:r>
      <w:r w:rsidR="00506ECD" w:rsidRPr="00F23454">
        <w:rPr>
          <w:rFonts w:ascii="Arial" w:hAnsi="Arial" w:cs="Arial"/>
          <w:color w:val="22272F"/>
          <w:sz w:val="20"/>
          <w:szCs w:val="20"/>
          <w:shd w:val="clear" w:color="auto" w:fill="FFFFFF"/>
        </w:rPr>
        <w:t xml:space="preserve"> </w:t>
      </w:r>
    </w:p>
    <w:p w14:paraId="0143DF9D" w14:textId="3FBB4810" w:rsidR="004A4907" w:rsidRPr="00F23454" w:rsidRDefault="00506ECD" w:rsidP="00F23454">
      <w:pPr>
        <w:pStyle w:val="aa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22272F"/>
          <w:sz w:val="20"/>
          <w:szCs w:val="20"/>
          <w:shd w:val="clear" w:color="auto" w:fill="FFFFFF"/>
        </w:rPr>
      </w:pPr>
      <w:r w:rsidRPr="00F23454">
        <w:rPr>
          <w:rFonts w:ascii="Arial" w:eastAsia="Times New Roman" w:hAnsi="Arial" w:cs="Arial"/>
          <w:sz w:val="20"/>
          <w:szCs w:val="20"/>
          <w:lang w:eastAsia="ru-RU"/>
        </w:rPr>
        <w:t>в грудничковом возрасте</w:t>
      </w:r>
      <w:r w:rsidR="00E82065" w:rsidRPr="00F23454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r w:rsidRPr="00F23454">
        <w:rPr>
          <w:rFonts w:ascii="Arial" w:eastAsia="Times New Roman" w:hAnsi="Arial" w:cs="Arial"/>
          <w:sz w:val="20"/>
          <w:szCs w:val="20"/>
          <w:lang w:eastAsia="ru-RU"/>
        </w:rPr>
        <w:t>трудности с кормлением (стонущие звуки, вялое сосание)</w:t>
      </w:r>
      <w:r w:rsidR="008C63E1" w:rsidRPr="00F23454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23E64D79" w14:textId="35DEEA23" w:rsidR="004A4907" w:rsidRPr="00F23454" w:rsidRDefault="00166C5E" w:rsidP="00F23454">
      <w:pPr>
        <w:pStyle w:val="aa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3454">
        <w:rPr>
          <w:rFonts w:ascii="Arial" w:eastAsia="Times New Roman" w:hAnsi="Arial" w:cs="Arial"/>
          <w:sz w:val="20"/>
          <w:szCs w:val="20"/>
          <w:lang w:eastAsia="ru-RU"/>
        </w:rPr>
        <w:t>кашель после контакта с определенными аллергенами;</w:t>
      </w:r>
    </w:p>
    <w:p w14:paraId="5536E0B7" w14:textId="1648BD09" w:rsidR="004A4907" w:rsidRPr="00F23454" w:rsidRDefault="00166C5E" w:rsidP="00F23454">
      <w:pPr>
        <w:pStyle w:val="aa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F23454">
        <w:rPr>
          <w:rFonts w:ascii="Arial" w:eastAsia="Times New Roman" w:hAnsi="Arial" w:cs="Arial"/>
          <w:sz w:val="20"/>
          <w:szCs w:val="20"/>
          <w:lang w:eastAsia="ru-RU"/>
        </w:rPr>
        <w:t>шумное, свистящее дыхание как в покое, так и при физической нагрузке;</w:t>
      </w:r>
    </w:p>
    <w:p w14:paraId="09997365" w14:textId="3BAE26AE" w:rsidR="009F0065" w:rsidRPr="00F23454" w:rsidRDefault="00166C5E" w:rsidP="00F23454">
      <w:pPr>
        <w:pStyle w:val="aa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F23454">
        <w:rPr>
          <w:rFonts w:ascii="Arial" w:eastAsia="Times New Roman" w:hAnsi="Arial" w:cs="Arial"/>
          <w:sz w:val="20"/>
          <w:szCs w:val="20"/>
          <w:lang w:eastAsia="ru-RU"/>
        </w:rPr>
        <w:t>одышка</w:t>
      </w:r>
      <w:r w:rsidR="009F0065" w:rsidRPr="00F23454">
        <w:rPr>
          <w:rFonts w:ascii="Arial" w:eastAsia="Times New Roman" w:hAnsi="Arial" w:cs="Arial"/>
          <w:sz w:val="20"/>
          <w:szCs w:val="20"/>
          <w:lang w:eastAsia="ru-RU"/>
        </w:rPr>
        <w:t xml:space="preserve"> с преимущественным затруднением </w:t>
      </w:r>
      <w:r w:rsidR="00191E13" w:rsidRPr="00F23454">
        <w:rPr>
          <w:rFonts w:ascii="Arial" w:eastAsia="Times New Roman" w:hAnsi="Arial" w:cs="Arial"/>
          <w:sz w:val="20"/>
          <w:szCs w:val="20"/>
          <w:lang w:eastAsia="ru-RU"/>
        </w:rPr>
        <w:t>выдоха;</w:t>
      </w:r>
    </w:p>
    <w:p w14:paraId="3557B5F1" w14:textId="048451EB" w:rsidR="004A4907" w:rsidRPr="00F23454" w:rsidRDefault="00166C5E" w:rsidP="00F23454">
      <w:pPr>
        <w:pStyle w:val="aa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F23454">
        <w:rPr>
          <w:rFonts w:ascii="Arial" w:eastAsia="Times New Roman" w:hAnsi="Arial" w:cs="Arial"/>
          <w:sz w:val="20"/>
          <w:szCs w:val="20"/>
          <w:lang w:eastAsia="ru-RU"/>
        </w:rPr>
        <w:t>чувство давления в груди</w:t>
      </w:r>
      <w:r w:rsidR="00C808C7" w:rsidRPr="00F23454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00EBBE77" w14:textId="44F61B00" w:rsidR="004A4907" w:rsidRPr="00F23454" w:rsidRDefault="00FC752D" w:rsidP="00F23454">
      <w:pPr>
        <w:pStyle w:val="aa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F23454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="00506ECD" w:rsidRPr="00F23454">
        <w:rPr>
          <w:rFonts w:ascii="Arial" w:eastAsia="Times New Roman" w:hAnsi="Arial" w:cs="Arial"/>
          <w:sz w:val="20"/>
          <w:szCs w:val="20"/>
          <w:lang w:eastAsia="ru-RU"/>
        </w:rPr>
        <w:t>величение</w:t>
      </w:r>
      <w:r w:rsidRPr="00F23454">
        <w:rPr>
          <w:rFonts w:ascii="Arial" w:eastAsia="Times New Roman" w:hAnsi="Arial" w:cs="Arial"/>
          <w:sz w:val="20"/>
          <w:szCs w:val="20"/>
          <w:lang w:eastAsia="ru-RU"/>
        </w:rPr>
        <w:t xml:space="preserve"> числа дыхательных движений с втяжением уступчивых мест грудной клетки</w:t>
      </w:r>
      <w:r w:rsidR="00F12C9E" w:rsidRPr="00F2345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00EDA88A" w14:textId="77777777" w:rsidR="004A4907" w:rsidRPr="00F23454" w:rsidRDefault="004A4907" w:rsidP="00F2345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8676184" w14:textId="10424C88" w:rsidR="004A4907" w:rsidRPr="00F23454" w:rsidRDefault="00166C5E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Иногда симптомы астмы у ребенка проявляются внезапно, когда он энергично двигается, играет, спит, смеется или плачет (что является для ребенка эквивалентом физической нагрузк</w:t>
      </w:r>
      <w:r w:rsidR="00F12C9E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и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). Возможно, вы заметили, что малыш кашляет или тяжело дышит при посещении мест, </w:t>
      </w:r>
      <w:r w:rsidR="00D35566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где 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есть домашние животные, цветущие </w:t>
      </w:r>
      <w:r w:rsidR="00D35566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растения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, скопление книг, пыли</w:t>
      </w:r>
      <w:r w:rsidR="00D35566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курильщики. </w:t>
      </w:r>
    </w:p>
    <w:p w14:paraId="10F7E50C" w14:textId="77777777" w:rsidR="00D959F5" w:rsidRPr="00F23454" w:rsidRDefault="00D959F5" w:rsidP="00F2345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114E54F" w14:textId="4BA841FA" w:rsidR="004A4907" w:rsidRPr="00F23454" w:rsidRDefault="00166C5E" w:rsidP="00F2345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3454">
        <w:rPr>
          <w:rFonts w:ascii="Arial" w:eastAsia="Times New Roman" w:hAnsi="Arial" w:cs="Arial"/>
          <w:sz w:val="20"/>
          <w:szCs w:val="20"/>
          <w:lang w:eastAsia="ru-RU"/>
        </w:rPr>
        <w:t>Такой недуг как бронхиальная астма нельзя не лечить и ждать, что ребенок просто перерастет болезнь. Дети</w:t>
      </w:r>
      <w:r w:rsidR="00506ECD" w:rsidRPr="00F23454">
        <w:rPr>
          <w:rFonts w:ascii="Arial" w:eastAsia="Times New Roman" w:hAnsi="Arial" w:cs="Arial"/>
          <w:sz w:val="20"/>
          <w:szCs w:val="20"/>
          <w:lang w:eastAsia="ru-RU"/>
        </w:rPr>
        <w:t xml:space="preserve">, страдающие </w:t>
      </w:r>
      <w:r w:rsidR="00CE4E1E" w:rsidRPr="00F23454">
        <w:rPr>
          <w:rFonts w:ascii="Arial" w:eastAsia="Times New Roman" w:hAnsi="Arial" w:cs="Arial"/>
          <w:sz w:val="20"/>
          <w:szCs w:val="20"/>
          <w:lang w:eastAsia="ru-RU"/>
        </w:rPr>
        <w:t>бронхиальной</w:t>
      </w:r>
      <w:r w:rsidR="00506ECD" w:rsidRPr="00F23454">
        <w:rPr>
          <w:rFonts w:ascii="Arial" w:eastAsia="Times New Roman" w:hAnsi="Arial" w:cs="Arial"/>
          <w:sz w:val="20"/>
          <w:szCs w:val="20"/>
          <w:lang w:eastAsia="ru-RU"/>
        </w:rPr>
        <w:t xml:space="preserve"> астмой, </w:t>
      </w:r>
      <w:r w:rsidRPr="00F23454">
        <w:rPr>
          <w:rFonts w:ascii="Arial" w:eastAsia="Times New Roman" w:hAnsi="Arial" w:cs="Arial"/>
          <w:sz w:val="20"/>
          <w:szCs w:val="20"/>
          <w:lang w:eastAsia="ru-RU"/>
        </w:rPr>
        <w:t>должны находит</w:t>
      </w:r>
      <w:r w:rsidR="00AA15C0" w:rsidRPr="00F23454">
        <w:rPr>
          <w:rFonts w:ascii="Arial" w:eastAsia="Times New Roman" w:hAnsi="Arial" w:cs="Arial"/>
          <w:sz w:val="20"/>
          <w:szCs w:val="20"/>
          <w:lang w:eastAsia="ru-RU"/>
        </w:rPr>
        <w:t>ь</w:t>
      </w:r>
      <w:r w:rsidRPr="00F23454">
        <w:rPr>
          <w:rFonts w:ascii="Arial" w:eastAsia="Times New Roman" w:hAnsi="Arial" w:cs="Arial"/>
          <w:sz w:val="20"/>
          <w:szCs w:val="20"/>
          <w:lang w:eastAsia="ru-RU"/>
        </w:rPr>
        <w:t>ся под наблюдением врача</w:t>
      </w:r>
      <w:r w:rsidR="00506ECD" w:rsidRPr="00F23454">
        <w:rPr>
          <w:rFonts w:ascii="Arial" w:eastAsia="Times New Roman" w:hAnsi="Arial" w:cs="Arial"/>
          <w:sz w:val="20"/>
          <w:szCs w:val="20"/>
          <w:lang w:eastAsia="ru-RU"/>
        </w:rPr>
        <w:t xml:space="preserve"> аллерголога-иммунолога и педиатра</w:t>
      </w:r>
      <w:r w:rsidRPr="00F23454">
        <w:rPr>
          <w:rFonts w:ascii="Arial" w:eastAsia="Times New Roman" w:hAnsi="Arial" w:cs="Arial"/>
          <w:sz w:val="20"/>
          <w:szCs w:val="20"/>
          <w:lang w:eastAsia="ru-RU"/>
        </w:rPr>
        <w:t>, иначе заболевание может из легкой формы перейти в тяжелую со всеми осложнениями.</w:t>
      </w:r>
    </w:p>
    <w:p w14:paraId="34B3D356" w14:textId="77777777" w:rsidR="00166C5E" w:rsidRPr="00F23454" w:rsidRDefault="00166C5E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1BF5FA8" w14:textId="784EDA80" w:rsidR="004A4907" w:rsidRPr="00F23454" w:rsidRDefault="00166C5E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F23454">
        <w:rPr>
          <w:rFonts w:ascii="Arial" w:hAnsi="Arial" w:cs="Arial"/>
          <w:b/>
          <w:bCs/>
          <w:sz w:val="20"/>
          <w:szCs w:val="20"/>
          <w:shd w:val="clear" w:color="auto" w:fill="FFFFFF"/>
        </w:rPr>
        <w:t>Методы диагностики</w:t>
      </w:r>
    </w:p>
    <w:p w14:paraId="6E13251C" w14:textId="77777777" w:rsidR="00D959F5" w:rsidRPr="00F23454" w:rsidRDefault="00D959F5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14:paraId="10FD5A54" w14:textId="1F9D3BFD" w:rsidR="00083B8D" w:rsidRPr="00F23454" w:rsidRDefault="00166C5E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Для постановки диагноза «бронхиальная астма» у маленьких детей используют аллергологические тесты: кожные пробы</w:t>
      </w:r>
      <w:r w:rsidR="00583CE6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,</w:t>
      </w:r>
      <w:r w:rsidR="00CA3A45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официально разрешенные </w:t>
      </w:r>
      <w:r w:rsidR="00E02D87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с 4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-5 летнего возраста</w:t>
      </w:r>
      <w:r w:rsidR="00CA3A45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; 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исследование крови на 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lastRenderedPageBreak/>
        <w:t>определение специфических иммуноглобулинов E</w:t>
      </w:r>
      <w:r w:rsidR="00882186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CA3A45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–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бытовая, пыльцевая, эпидермальная сенсибилизация. </w:t>
      </w:r>
    </w:p>
    <w:p w14:paraId="3A683AE5" w14:textId="77777777" w:rsidR="00D959F5" w:rsidRPr="00F23454" w:rsidRDefault="00D959F5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14:paraId="356C1FCE" w14:textId="4636ABC3" w:rsidR="00E82065" w:rsidRPr="00F23454" w:rsidRDefault="0087158E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color w:val="22272F"/>
          <w:sz w:val="20"/>
          <w:szCs w:val="20"/>
          <w:shd w:val="clear" w:color="auto" w:fill="FFFFFF"/>
        </w:rPr>
      </w:pP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Д</w:t>
      </w:r>
      <w:r w:rsidR="003A2A33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ля оценки функции дыхания</w:t>
      </w:r>
      <w:r w:rsidR="00E82065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3A2A33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д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етям до 5 лет применяют методы диагностики, требующие минимального взаимодействия </w:t>
      </w:r>
      <w:r w:rsidR="00E82065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–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импульсная </w:t>
      </w:r>
      <w:proofErr w:type="spellStart"/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осциллометрия</w:t>
      </w:r>
      <w:proofErr w:type="spellEnd"/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</w:t>
      </w:r>
      <w:proofErr w:type="spellStart"/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tidal</w:t>
      </w:r>
      <w:proofErr w:type="spellEnd"/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-тест</w:t>
      </w:r>
      <w:r w:rsidR="00E82065" w:rsidRPr="00F23454">
        <w:rPr>
          <w:rFonts w:ascii="Arial" w:hAnsi="Arial" w:cs="Arial"/>
          <w:color w:val="22272F"/>
          <w:sz w:val="20"/>
          <w:szCs w:val="20"/>
          <w:shd w:val="clear" w:color="auto" w:fill="FFFFFF"/>
        </w:rPr>
        <w:t xml:space="preserve">. </w:t>
      </w:r>
    </w:p>
    <w:p w14:paraId="3915C029" w14:textId="77777777" w:rsidR="00D959F5" w:rsidRPr="00F23454" w:rsidRDefault="00D959F5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14:paraId="4DCE6C65" w14:textId="78323485" w:rsidR="00E82065" w:rsidRPr="00F23454" w:rsidRDefault="00E82065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Детям</w:t>
      </w:r>
      <w:r w:rsidR="00166C5E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старше 5-6 лет проводят спирометрию</w:t>
      </w:r>
      <w:r w:rsidR="00882186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CA3A45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–</w:t>
      </w:r>
      <w:r w:rsidR="00166C5E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исследование функции внешнего дыхания с </w:t>
      </w:r>
      <w:r w:rsidR="00584BF3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провокационными</w:t>
      </w:r>
      <w:r w:rsidR="00166C5E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пробами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,</w:t>
      </w:r>
      <w:r w:rsidR="003A2A33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например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</w:t>
      </w:r>
      <w:r w:rsidR="00166C5E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тест с </w:t>
      </w:r>
      <w:proofErr w:type="spellStart"/>
      <w:r w:rsidR="00166C5E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бронхолитиком</w:t>
      </w:r>
      <w:proofErr w:type="spellEnd"/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.</w:t>
      </w:r>
    </w:p>
    <w:p w14:paraId="268FDD86" w14:textId="77777777" w:rsidR="00D959F5" w:rsidRPr="00F23454" w:rsidRDefault="00D959F5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14:paraId="55C5B2EE" w14:textId="6F8398F5" w:rsidR="004A4907" w:rsidRPr="00F23454" w:rsidRDefault="00E82065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У</w:t>
      </w:r>
      <w:r w:rsidR="003A2A33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детей старшего возраста нередко используют портативные </w:t>
      </w:r>
      <w:proofErr w:type="spellStart"/>
      <w:r w:rsidR="003A2A33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пикфлоуметры</w:t>
      </w:r>
      <w:proofErr w:type="spellEnd"/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, проводят</w:t>
      </w:r>
      <w:r w:rsidR="00396F60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166C5E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исследование мокроты/назальной слизи на </w:t>
      </w:r>
      <w:r w:rsidR="00882186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выявление </w:t>
      </w:r>
      <w:r w:rsidR="00166C5E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эозинофил</w:t>
      </w:r>
      <w:r w:rsidR="00882186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ов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,</w:t>
      </w:r>
      <w:r w:rsidR="00166C5E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по </w:t>
      </w:r>
      <w:r w:rsidR="0030093C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показаниям 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назначают </w:t>
      </w:r>
      <w:r w:rsidR="00166C5E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более широкое обследование.</w:t>
      </w:r>
    </w:p>
    <w:p w14:paraId="1C6E3AE4" w14:textId="77777777" w:rsidR="00166C5E" w:rsidRPr="00F23454" w:rsidRDefault="00166C5E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BD5FBEB" w14:textId="77777777" w:rsidR="00166C5E" w:rsidRPr="00F23454" w:rsidRDefault="00166C5E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F23454">
        <w:rPr>
          <w:rFonts w:ascii="Arial" w:hAnsi="Arial" w:cs="Arial"/>
          <w:b/>
          <w:bCs/>
          <w:sz w:val="20"/>
          <w:szCs w:val="20"/>
          <w:shd w:val="clear" w:color="auto" w:fill="FFFFFF"/>
        </w:rPr>
        <w:t>Как лечат бронхиальную астму</w:t>
      </w:r>
      <w:r w:rsidR="007F6FCC" w:rsidRPr="00F23454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по ОМС</w:t>
      </w:r>
      <w:r w:rsidRPr="00F23454">
        <w:rPr>
          <w:rFonts w:ascii="Arial" w:hAnsi="Arial" w:cs="Arial"/>
          <w:b/>
          <w:bCs/>
          <w:sz w:val="20"/>
          <w:szCs w:val="20"/>
          <w:shd w:val="clear" w:color="auto" w:fill="FFFFFF"/>
        </w:rPr>
        <w:t>?</w:t>
      </w:r>
    </w:p>
    <w:p w14:paraId="654070D4" w14:textId="77777777" w:rsidR="00D959F5" w:rsidRPr="00F23454" w:rsidRDefault="00D959F5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14:paraId="6B2E3DF6" w14:textId="1279C9D3" w:rsidR="004A4907" w:rsidRPr="00F23454" w:rsidRDefault="00166C5E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Современная медицина с четкими алгоритмами лечения способн</w:t>
      </w:r>
      <w:r w:rsidR="00050B3C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а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сделать болезнь управляемой, устранить появление симптомов, минимизировать частоту приступов, а самое главное </w:t>
      </w:r>
      <w:r w:rsidR="000F6C4A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– 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«увести» болезнь в ремиссию.</w:t>
      </w:r>
    </w:p>
    <w:p w14:paraId="4BACFB6F" w14:textId="77777777" w:rsidR="00D959F5" w:rsidRPr="00F23454" w:rsidRDefault="00D959F5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14:paraId="52F64CD5" w14:textId="77777777" w:rsidR="00D959F5" w:rsidRPr="00F23454" w:rsidRDefault="00166C5E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Основная роль в борьбе с болезнями органов дыхания принадлежит педиатрам, которые осуществляют профилактику, раннюю диагностику, своевременное направление к профильному специалисту</w:t>
      </w:r>
      <w:r w:rsidR="00050B3C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и лечение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. О</w:t>
      </w:r>
      <w:r w:rsidR="00D959F5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собое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внимание стоит уделить диспансерному наблюдению, ведь именно оно предупреждает возникновение и дальнейшее развитие заболевания. </w:t>
      </w:r>
    </w:p>
    <w:p w14:paraId="55C87897" w14:textId="77777777" w:rsidR="00D959F5" w:rsidRPr="00F23454" w:rsidRDefault="00D959F5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14:paraId="680BED2B" w14:textId="77F43464" w:rsidR="004A4907" w:rsidRPr="00F23454" w:rsidRDefault="000B1E35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В амбулаторно-поликлинических условиях кратность консультаций аллерголога-иммунолога, в зависимости от тяжести течения астмы у пациента и уровня контроля над болезнью, может составить 1 раз в 1-6 месяцев</w:t>
      </w:r>
      <w:r w:rsidR="00D959F5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,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педиатром </w:t>
      </w:r>
      <w:r w:rsidR="00D959F5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–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1 раз в 3-6 месяцев</w:t>
      </w:r>
      <w:r w:rsidR="00D959F5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.</w:t>
      </w:r>
      <w:r w:rsidR="00012335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</w:p>
    <w:p w14:paraId="531135DD" w14:textId="564C4EED" w:rsidR="00195B8F" w:rsidRPr="00F23454" w:rsidRDefault="00195B8F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14:paraId="5F270CA6" w14:textId="77777777" w:rsidR="005C1564" w:rsidRPr="00F23454" w:rsidRDefault="000B1E35" w:rsidP="00F23454">
      <w:pPr>
        <w:tabs>
          <w:tab w:val="left" w:pos="284"/>
        </w:tabs>
        <w:spacing w:line="240" w:lineRule="auto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Комплексный подход к лечению при подтвержденном диагнозе включает ряд компонентов:</w:t>
      </w:r>
    </w:p>
    <w:p w14:paraId="2138A4E7" w14:textId="300C33AC" w:rsidR="00D959F5" w:rsidRPr="00F23454" w:rsidRDefault="000B1E35" w:rsidP="00F23454">
      <w:pPr>
        <w:pStyle w:val="aa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медикаментозную терапию; </w:t>
      </w:r>
    </w:p>
    <w:p w14:paraId="060DC3FC" w14:textId="77777777" w:rsidR="00D959F5" w:rsidRPr="00F23454" w:rsidRDefault="000B1E35" w:rsidP="00F23454">
      <w:pPr>
        <w:pStyle w:val="aa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воздействие на факторы риска; </w:t>
      </w:r>
    </w:p>
    <w:p w14:paraId="585E90DE" w14:textId="77777777" w:rsidR="00D959F5" w:rsidRPr="00F23454" w:rsidRDefault="000B1E35" w:rsidP="00F23454">
      <w:pPr>
        <w:pStyle w:val="aa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обучение (информация об астме, техника ингаляции и режим, письменный план действий, постоянный мониторинг, регулярное клиническое обследование); </w:t>
      </w:r>
    </w:p>
    <w:p w14:paraId="381F01C5" w14:textId="77777777" w:rsidR="00D959F5" w:rsidRPr="00F23454" w:rsidRDefault="000B1E35" w:rsidP="00F23454">
      <w:pPr>
        <w:pStyle w:val="aa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исключение триггерных факторов; </w:t>
      </w:r>
    </w:p>
    <w:p w14:paraId="4970DFE3" w14:textId="77777777" w:rsidR="00D959F5" w:rsidRPr="00F23454" w:rsidRDefault="000B1E35" w:rsidP="00F23454">
      <w:pPr>
        <w:pStyle w:val="aa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специфическую иммунотерапию;</w:t>
      </w:r>
    </w:p>
    <w:p w14:paraId="48BC4983" w14:textId="26ACBB89" w:rsidR="00D959F5" w:rsidRPr="00F23454" w:rsidRDefault="000B1E35" w:rsidP="00F23454">
      <w:pPr>
        <w:pStyle w:val="aa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немедикаментозные методы. </w:t>
      </w:r>
    </w:p>
    <w:p w14:paraId="49385608" w14:textId="77777777" w:rsidR="00D959F5" w:rsidRPr="00F23454" w:rsidRDefault="00D959F5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14:paraId="5E34A852" w14:textId="260D3ACB" w:rsidR="004A4907" w:rsidRPr="00F23454" w:rsidRDefault="000B1E35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Каждый элемент играет важную роль в достижении успеха.</w:t>
      </w:r>
      <w:r w:rsidR="00012335" w:rsidRPr="00F2345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66C5E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После</w:t>
      </w:r>
      <w:r w:rsidR="00D959F5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166C5E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18</w:t>
      </w:r>
      <w:r w:rsidR="001C4C0A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-ти</w:t>
      </w:r>
      <w:r w:rsidR="00166C5E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202560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л</w:t>
      </w:r>
      <w:r w:rsidR="00166C5E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ет пациент</w:t>
      </w:r>
      <w:r w:rsidR="00012335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с бронхиальной астмой</w:t>
      </w:r>
      <w:r w:rsidR="00166C5E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передается под наблюдение </w:t>
      </w:r>
      <w:r w:rsidR="00012335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врача</w:t>
      </w:r>
      <w:r w:rsidR="00195B8F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-</w:t>
      </w:r>
      <w:r w:rsidR="00166C5E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терапевта</w:t>
      </w:r>
      <w:r w:rsidR="00D959F5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.</w:t>
      </w:r>
    </w:p>
    <w:p w14:paraId="252A32AC" w14:textId="77777777" w:rsidR="00166C5E" w:rsidRPr="00F23454" w:rsidRDefault="00166C5E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EE6C500" w14:textId="288803A6" w:rsidR="004A4907" w:rsidRDefault="00166C5E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F23454">
        <w:rPr>
          <w:rFonts w:ascii="Arial" w:hAnsi="Arial" w:cs="Arial"/>
          <w:b/>
          <w:bCs/>
          <w:sz w:val="20"/>
          <w:szCs w:val="20"/>
          <w:shd w:val="clear" w:color="auto" w:fill="FFFFFF"/>
        </w:rPr>
        <w:t>Важно знать:</w:t>
      </w:r>
    </w:p>
    <w:p w14:paraId="0500C5FC" w14:textId="77777777" w:rsidR="00C21757" w:rsidRPr="00F23454" w:rsidRDefault="00C21757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31DEF63" w14:textId="058D1344" w:rsidR="004A4907" w:rsidRPr="0066285E" w:rsidRDefault="001C4C0A" w:rsidP="00F23454">
      <w:pPr>
        <w:tabs>
          <w:tab w:val="left" w:pos="284"/>
        </w:tabs>
        <w:autoSpaceDE w:val="0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23454">
        <w:rPr>
          <w:rFonts w:ascii="Arial" w:eastAsia="TimesNewRoman" w:hAnsi="Arial" w:cs="Arial"/>
          <w:sz w:val="20"/>
          <w:szCs w:val="20"/>
        </w:rPr>
        <w:t xml:space="preserve">При всех аллергических заболеваниях </w:t>
      </w:r>
      <w:r w:rsidRPr="00F23454">
        <w:rPr>
          <w:rFonts w:ascii="Arial" w:eastAsia="Times New Roman" w:hAnsi="Arial" w:cs="Arial"/>
          <w:sz w:val="20"/>
          <w:szCs w:val="20"/>
        </w:rPr>
        <w:t>(</w:t>
      </w:r>
      <w:r w:rsidRPr="00F23454">
        <w:rPr>
          <w:rFonts w:ascii="Arial" w:eastAsia="TimesNewRoman" w:hAnsi="Arial" w:cs="Arial"/>
          <w:sz w:val="20"/>
          <w:szCs w:val="20"/>
        </w:rPr>
        <w:t>бронхиальная астма</w:t>
      </w:r>
      <w:r w:rsidRPr="00F23454">
        <w:rPr>
          <w:rFonts w:ascii="Arial" w:eastAsia="Times New Roman" w:hAnsi="Arial" w:cs="Arial"/>
          <w:sz w:val="20"/>
          <w:szCs w:val="20"/>
        </w:rPr>
        <w:t xml:space="preserve">, </w:t>
      </w:r>
      <w:r w:rsidRPr="00F23454">
        <w:rPr>
          <w:rFonts w:ascii="Arial" w:eastAsia="TimesNewRoman" w:hAnsi="Arial" w:cs="Arial"/>
          <w:sz w:val="20"/>
          <w:szCs w:val="20"/>
        </w:rPr>
        <w:t>аллергический ринит</w:t>
      </w:r>
      <w:r w:rsidRPr="00F23454">
        <w:rPr>
          <w:rFonts w:ascii="Arial" w:eastAsia="Times New Roman" w:hAnsi="Arial" w:cs="Arial"/>
          <w:sz w:val="20"/>
          <w:szCs w:val="20"/>
        </w:rPr>
        <w:t xml:space="preserve">, </w:t>
      </w:r>
      <w:r w:rsidRPr="00F23454">
        <w:rPr>
          <w:rFonts w:ascii="Arial" w:eastAsia="TimesNewRoman" w:hAnsi="Arial" w:cs="Arial"/>
          <w:sz w:val="20"/>
          <w:szCs w:val="20"/>
        </w:rPr>
        <w:t>поллиноз</w:t>
      </w:r>
      <w:r w:rsidRPr="00F23454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F23454">
        <w:rPr>
          <w:rFonts w:ascii="Arial" w:eastAsia="TimesNewRoman" w:hAnsi="Arial" w:cs="Arial"/>
          <w:sz w:val="20"/>
          <w:szCs w:val="20"/>
        </w:rPr>
        <w:t>атопический</w:t>
      </w:r>
      <w:proofErr w:type="spellEnd"/>
      <w:r w:rsidRPr="00F23454">
        <w:rPr>
          <w:rFonts w:ascii="Arial" w:eastAsia="TimesNewRoman" w:hAnsi="Arial" w:cs="Arial"/>
          <w:sz w:val="20"/>
          <w:szCs w:val="20"/>
        </w:rPr>
        <w:t xml:space="preserve"> </w:t>
      </w:r>
      <w:r w:rsidRPr="00F23454">
        <w:rPr>
          <w:rFonts w:ascii="Arial" w:eastAsia="TimesNewRoman,Bold" w:hAnsi="Arial" w:cs="Arial"/>
          <w:sz w:val="20"/>
          <w:szCs w:val="20"/>
        </w:rPr>
        <w:t>дерматит</w:t>
      </w:r>
      <w:r w:rsidRPr="00F23454">
        <w:rPr>
          <w:rFonts w:ascii="Arial" w:eastAsia="Times New Roman" w:hAnsi="Arial" w:cs="Arial"/>
          <w:sz w:val="20"/>
          <w:szCs w:val="20"/>
        </w:rPr>
        <w:t xml:space="preserve">) </w:t>
      </w:r>
      <w:r w:rsidRPr="00F23454">
        <w:rPr>
          <w:rFonts w:ascii="Arial" w:eastAsia="TimesNewRoman" w:hAnsi="Arial" w:cs="Arial"/>
          <w:sz w:val="20"/>
          <w:szCs w:val="20"/>
        </w:rPr>
        <w:t>первой и обязательной мерой профилактики является устранение контакта с аллергенами</w:t>
      </w:r>
      <w:r w:rsidRPr="00F23454">
        <w:rPr>
          <w:rFonts w:ascii="Arial" w:eastAsia="Times New Roman" w:hAnsi="Arial" w:cs="Arial"/>
          <w:sz w:val="20"/>
          <w:szCs w:val="20"/>
        </w:rPr>
        <w:t xml:space="preserve">. </w:t>
      </w:r>
      <w:r w:rsidRPr="00F23454">
        <w:rPr>
          <w:rFonts w:ascii="Arial" w:eastAsia="TimesNewRoman" w:hAnsi="Arial" w:cs="Arial"/>
          <w:sz w:val="20"/>
          <w:szCs w:val="20"/>
        </w:rPr>
        <w:t>Очистка воздуха</w:t>
      </w:r>
      <w:r w:rsidRPr="00F23454">
        <w:rPr>
          <w:rFonts w:ascii="Arial" w:eastAsia="Times New Roman" w:hAnsi="Arial" w:cs="Arial"/>
          <w:sz w:val="20"/>
          <w:szCs w:val="20"/>
        </w:rPr>
        <w:t xml:space="preserve">, </w:t>
      </w:r>
      <w:r w:rsidRPr="00F23454">
        <w:rPr>
          <w:rFonts w:ascii="Arial" w:eastAsia="TimesNewRoman" w:hAnsi="Arial" w:cs="Arial"/>
          <w:sz w:val="20"/>
          <w:szCs w:val="20"/>
        </w:rPr>
        <w:t>контроль влажности и использование гипоаллергенных постельных принадлежностей могут быть рекомендованы всем больным</w:t>
      </w:r>
      <w:r w:rsidRPr="00F23454">
        <w:rPr>
          <w:rFonts w:ascii="Arial" w:eastAsia="Times New Roman" w:hAnsi="Arial" w:cs="Arial"/>
          <w:sz w:val="20"/>
          <w:szCs w:val="20"/>
        </w:rPr>
        <w:t xml:space="preserve">, </w:t>
      </w:r>
      <w:r w:rsidRPr="00F23454">
        <w:rPr>
          <w:rFonts w:ascii="Arial" w:eastAsia="TimesNewRoman" w:hAnsi="Arial" w:cs="Arial"/>
          <w:sz w:val="20"/>
          <w:szCs w:val="20"/>
        </w:rPr>
        <w:t>страдающим аллергией</w:t>
      </w:r>
      <w:r w:rsidRPr="00F23454">
        <w:rPr>
          <w:rFonts w:ascii="Arial" w:eastAsia="Times New Roman" w:hAnsi="Arial" w:cs="Arial"/>
          <w:sz w:val="20"/>
          <w:szCs w:val="20"/>
        </w:rPr>
        <w:t xml:space="preserve">, </w:t>
      </w:r>
      <w:r w:rsidRPr="00F23454">
        <w:rPr>
          <w:rFonts w:ascii="Arial" w:eastAsia="TimesNewRoman" w:hAnsi="Arial" w:cs="Arial"/>
          <w:sz w:val="20"/>
          <w:szCs w:val="20"/>
        </w:rPr>
        <w:t>но при аллергии к клещу домашней пыли первоочередное значение приобретает устранение контакта с аллергеном в постели</w:t>
      </w:r>
      <w:r w:rsidRPr="00F23454">
        <w:rPr>
          <w:rFonts w:ascii="Arial" w:eastAsia="Times New Roman" w:hAnsi="Arial" w:cs="Arial"/>
          <w:sz w:val="20"/>
          <w:szCs w:val="20"/>
        </w:rPr>
        <w:t xml:space="preserve">, </w:t>
      </w:r>
      <w:r w:rsidR="0099439B" w:rsidRPr="00F23454">
        <w:rPr>
          <w:rFonts w:ascii="Arial" w:eastAsia="Times New Roman" w:hAnsi="Arial" w:cs="Arial"/>
          <w:sz w:val="20"/>
          <w:szCs w:val="20"/>
        </w:rPr>
        <w:t xml:space="preserve">а </w:t>
      </w:r>
      <w:r w:rsidRPr="00F23454">
        <w:rPr>
          <w:rFonts w:ascii="Arial" w:eastAsia="TimesNewRoman" w:hAnsi="Arial" w:cs="Arial"/>
          <w:sz w:val="20"/>
          <w:szCs w:val="20"/>
        </w:rPr>
        <w:t>при аллергии к жив</w:t>
      </w:r>
      <w:bookmarkStart w:id="0" w:name="_GoBack"/>
      <w:bookmarkEnd w:id="0"/>
      <w:r w:rsidRPr="00F23454">
        <w:rPr>
          <w:rFonts w:ascii="Arial" w:eastAsia="TimesNewRoman" w:hAnsi="Arial" w:cs="Arial"/>
          <w:sz w:val="20"/>
          <w:szCs w:val="20"/>
        </w:rPr>
        <w:t xml:space="preserve">отным одной из самых значимых мер является устранение животного из дома и использование бытового фильтрового очистителя </w:t>
      </w:r>
      <w:r w:rsidRPr="0066285E">
        <w:rPr>
          <w:rFonts w:ascii="Arial" w:eastAsia="TimesNewRoman" w:hAnsi="Arial" w:cs="Arial"/>
          <w:sz w:val="20"/>
          <w:szCs w:val="20"/>
        </w:rPr>
        <w:t>воздуха</w:t>
      </w:r>
      <w:r w:rsidRPr="0066285E">
        <w:rPr>
          <w:rFonts w:ascii="Arial" w:eastAsia="Times New Roman" w:hAnsi="Arial" w:cs="Arial"/>
          <w:sz w:val="20"/>
          <w:szCs w:val="20"/>
        </w:rPr>
        <w:t>.</w:t>
      </w:r>
    </w:p>
    <w:p w14:paraId="1028DA78" w14:textId="0A51DB01" w:rsidR="0083257A" w:rsidRPr="0066285E" w:rsidRDefault="0083257A" w:rsidP="00F23454">
      <w:pPr>
        <w:tabs>
          <w:tab w:val="left" w:pos="284"/>
        </w:tabs>
        <w:autoSpaceDE w:val="0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4E3A82D2" w14:textId="77777777" w:rsidR="0083257A" w:rsidRPr="0066285E" w:rsidRDefault="0083257A" w:rsidP="0083257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6285E">
        <w:rPr>
          <w:rFonts w:ascii="Arial" w:hAnsi="Arial" w:cs="Arial"/>
          <w:b/>
          <w:bCs/>
          <w:sz w:val="20"/>
          <w:szCs w:val="20"/>
        </w:rPr>
        <w:t>Полезная информация</w:t>
      </w:r>
    </w:p>
    <w:p w14:paraId="2C5E0759" w14:textId="77777777" w:rsidR="0083257A" w:rsidRPr="0083257A" w:rsidRDefault="0083257A" w:rsidP="0083257A">
      <w:pPr>
        <w:jc w:val="both"/>
        <w:rPr>
          <w:rFonts w:ascii="Arial" w:hAnsi="Arial" w:cs="Arial"/>
          <w:sz w:val="20"/>
          <w:szCs w:val="20"/>
        </w:rPr>
      </w:pPr>
      <w:r w:rsidRPr="0066285E">
        <w:rPr>
          <w:rFonts w:ascii="Arial" w:hAnsi="Arial" w:cs="Arial"/>
          <w:sz w:val="20"/>
          <w:szCs w:val="20"/>
        </w:rPr>
        <w:t xml:space="preserve">В помощь гражданам компания «СОГАЗ-Мед» на своем сайте создала информационный раздел </w:t>
      </w:r>
      <w:hyperlink r:id="rId5" w:history="1">
        <w:r w:rsidRPr="0066285E">
          <w:rPr>
            <w:rStyle w:val="af3"/>
            <w:rFonts w:ascii="Arial" w:hAnsi="Arial" w:cs="Arial"/>
            <w:sz w:val="20"/>
            <w:szCs w:val="20"/>
          </w:rPr>
          <w:t>«Иммунные заболевания»</w:t>
        </w:r>
      </w:hyperlink>
      <w:r w:rsidRPr="0066285E">
        <w:rPr>
          <w:rFonts w:ascii="Arial" w:hAnsi="Arial" w:cs="Arial"/>
          <w:sz w:val="20"/>
          <w:szCs w:val="20"/>
        </w:rPr>
        <w:t xml:space="preserve">, где можно подробнее узнать о факторах риска, симптомах, особенностях течения распространенных иммунных заболеваний, а также их </w:t>
      </w:r>
      <w:hyperlink r:id="rId6" w:history="1">
        <w:r w:rsidRPr="0066285E">
          <w:rPr>
            <w:rStyle w:val="af3"/>
            <w:rFonts w:ascii="Arial" w:hAnsi="Arial" w:cs="Arial"/>
            <w:sz w:val="20"/>
            <w:szCs w:val="20"/>
          </w:rPr>
          <w:t>профилактике по ОМС</w:t>
        </w:r>
      </w:hyperlink>
      <w:r w:rsidRPr="0066285E">
        <w:rPr>
          <w:rFonts w:ascii="Arial" w:hAnsi="Arial" w:cs="Arial"/>
          <w:sz w:val="20"/>
          <w:szCs w:val="20"/>
        </w:rPr>
        <w:t>.</w:t>
      </w:r>
    </w:p>
    <w:p w14:paraId="014B6BB1" w14:textId="77777777" w:rsidR="0083257A" w:rsidRPr="00F23454" w:rsidRDefault="0083257A" w:rsidP="00F23454">
      <w:pPr>
        <w:tabs>
          <w:tab w:val="left" w:pos="284"/>
        </w:tabs>
        <w:autoSpaceDE w:val="0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sectPr w:rsidR="0083257A" w:rsidRPr="00F23454" w:rsidSect="00F31553">
      <w:pgSz w:w="11906" w:h="16838"/>
      <w:pgMar w:top="568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TimesNewRoman,Bold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36E57"/>
    <w:multiLevelType w:val="multilevel"/>
    <w:tmpl w:val="8E96BD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2E8245F"/>
    <w:multiLevelType w:val="multilevel"/>
    <w:tmpl w:val="1A7E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74BD4BB5"/>
    <w:multiLevelType w:val="multilevel"/>
    <w:tmpl w:val="4D54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799479E9"/>
    <w:multiLevelType w:val="hybridMultilevel"/>
    <w:tmpl w:val="C67E6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07"/>
    <w:rsid w:val="00012335"/>
    <w:rsid w:val="00050B3C"/>
    <w:rsid w:val="00072257"/>
    <w:rsid w:val="00083B8D"/>
    <w:rsid w:val="000B1E35"/>
    <w:rsid w:val="000B4298"/>
    <w:rsid w:val="000F6C4A"/>
    <w:rsid w:val="00112124"/>
    <w:rsid w:val="00166C5E"/>
    <w:rsid w:val="00191E13"/>
    <w:rsid w:val="00194275"/>
    <w:rsid w:val="00195B8F"/>
    <w:rsid w:val="001A0499"/>
    <w:rsid w:val="001C4C0A"/>
    <w:rsid w:val="001F1F18"/>
    <w:rsid w:val="00202560"/>
    <w:rsid w:val="00204E49"/>
    <w:rsid w:val="00206A39"/>
    <w:rsid w:val="00210A0A"/>
    <w:rsid w:val="00237AA9"/>
    <w:rsid w:val="00261F1A"/>
    <w:rsid w:val="0026757A"/>
    <w:rsid w:val="002867AD"/>
    <w:rsid w:val="00290C1C"/>
    <w:rsid w:val="002C281B"/>
    <w:rsid w:val="002E7D68"/>
    <w:rsid w:val="0030093C"/>
    <w:rsid w:val="003560D1"/>
    <w:rsid w:val="00383170"/>
    <w:rsid w:val="00396F60"/>
    <w:rsid w:val="003A2A33"/>
    <w:rsid w:val="00440431"/>
    <w:rsid w:val="004621E0"/>
    <w:rsid w:val="00496D03"/>
    <w:rsid w:val="004A4907"/>
    <w:rsid w:val="004A6814"/>
    <w:rsid w:val="00506ECD"/>
    <w:rsid w:val="00534470"/>
    <w:rsid w:val="00540287"/>
    <w:rsid w:val="00560CE4"/>
    <w:rsid w:val="005709E7"/>
    <w:rsid w:val="00583CE6"/>
    <w:rsid w:val="00584BF3"/>
    <w:rsid w:val="005C1564"/>
    <w:rsid w:val="005C20AA"/>
    <w:rsid w:val="00627CBA"/>
    <w:rsid w:val="006536D9"/>
    <w:rsid w:val="00661F98"/>
    <w:rsid w:val="0066285E"/>
    <w:rsid w:val="006A23B0"/>
    <w:rsid w:val="006B7CF2"/>
    <w:rsid w:val="00703513"/>
    <w:rsid w:val="00735E5F"/>
    <w:rsid w:val="007823F6"/>
    <w:rsid w:val="007E2CF7"/>
    <w:rsid w:val="007F34DE"/>
    <w:rsid w:val="007F6FCC"/>
    <w:rsid w:val="00805591"/>
    <w:rsid w:val="0083257A"/>
    <w:rsid w:val="00843E14"/>
    <w:rsid w:val="00846D95"/>
    <w:rsid w:val="00865905"/>
    <w:rsid w:val="0087158E"/>
    <w:rsid w:val="00882186"/>
    <w:rsid w:val="008C5767"/>
    <w:rsid w:val="008C63E1"/>
    <w:rsid w:val="00941692"/>
    <w:rsid w:val="0098019E"/>
    <w:rsid w:val="0099439B"/>
    <w:rsid w:val="009965CE"/>
    <w:rsid w:val="009974F4"/>
    <w:rsid w:val="009D6D77"/>
    <w:rsid w:val="009F0065"/>
    <w:rsid w:val="00A0738E"/>
    <w:rsid w:val="00A4711A"/>
    <w:rsid w:val="00A5151C"/>
    <w:rsid w:val="00A8617F"/>
    <w:rsid w:val="00AA15C0"/>
    <w:rsid w:val="00B31AD2"/>
    <w:rsid w:val="00B9248D"/>
    <w:rsid w:val="00C02A09"/>
    <w:rsid w:val="00C21757"/>
    <w:rsid w:val="00C26181"/>
    <w:rsid w:val="00C27A41"/>
    <w:rsid w:val="00C46962"/>
    <w:rsid w:val="00C52EF5"/>
    <w:rsid w:val="00C808C7"/>
    <w:rsid w:val="00CA3A45"/>
    <w:rsid w:val="00CD0526"/>
    <w:rsid w:val="00CE2B94"/>
    <w:rsid w:val="00CE4E1E"/>
    <w:rsid w:val="00D02DF8"/>
    <w:rsid w:val="00D24468"/>
    <w:rsid w:val="00D35566"/>
    <w:rsid w:val="00D47AC3"/>
    <w:rsid w:val="00D830ED"/>
    <w:rsid w:val="00D959F5"/>
    <w:rsid w:val="00DC3158"/>
    <w:rsid w:val="00DE700A"/>
    <w:rsid w:val="00DF0DF0"/>
    <w:rsid w:val="00E02D87"/>
    <w:rsid w:val="00E73231"/>
    <w:rsid w:val="00E7541F"/>
    <w:rsid w:val="00E82065"/>
    <w:rsid w:val="00F12C9E"/>
    <w:rsid w:val="00F23454"/>
    <w:rsid w:val="00F23C65"/>
    <w:rsid w:val="00F31553"/>
    <w:rsid w:val="00F455B2"/>
    <w:rsid w:val="00FA4B43"/>
    <w:rsid w:val="00FC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984F"/>
  <w15:docId w15:val="{A9C6AE68-74E3-45B4-BCD4-6FF235F8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2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Arial" w:hAnsi="Arial"/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rFonts w:ascii="Arial" w:hAnsi="Arial"/>
      <w:b/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List Paragraph"/>
    <w:basedOn w:val="a"/>
    <w:uiPriority w:val="34"/>
    <w:qFormat/>
    <w:rsid w:val="00A0629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qFormat/>
    <w:rsid w:val="00A0629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B31AD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B31AD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B31AD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1AD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31AD2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B31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1AD2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iPriority w:val="99"/>
    <w:semiHidden/>
    <w:unhideWhenUsed/>
    <w:rsid w:val="00496D03"/>
    <w:rPr>
      <w:color w:val="0000FF"/>
      <w:u w:val="single"/>
    </w:rPr>
  </w:style>
  <w:style w:type="paragraph" w:styleId="af4">
    <w:name w:val="Revision"/>
    <w:hidden/>
    <w:uiPriority w:val="99"/>
    <w:semiHidden/>
    <w:rsid w:val="007823F6"/>
  </w:style>
  <w:style w:type="character" w:customStyle="1" w:styleId="s10">
    <w:name w:val="s_10"/>
    <w:basedOn w:val="a0"/>
    <w:rsid w:val="00C27A41"/>
  </w:style>
  <w:style w:type="paragraph" w:customStyle="1" w:styleId="s16">
    <w:name w:val="s_16"/>
    <w:basedOn w:val="a"/>
    <w:rsid w:val="009D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B1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gaz-med.ru/health/immuno/profilaktika-immunnykh-zabolevaniy-po-oms-/" TargetMode="External"/><Relationship Id="rId5" Type="http://schemas.openxmlformats.org/officeDocument/2006/relationships/hyperlink" Target="https://www.sogaz-med.ru/health/?&amp;section=1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Куманеева Ксения Сергеевна</dc:creator>
  <dc:description/>
  <cp:lastModifiedBy>Адамова Юлия Тахировна</cp:lastModifiedBy>
  <cp:revision>19</cp:revision>
  <dcterms:created xsi:type="dcterms:W3CDTF">2024-03-04T09:09:00Z</dcterms:created>
  <dcterms:modified xsi:type="dcterms:W3CDTF">2024-11-20T01:59:00Z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