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55F" w:rsidRDefault="00C94BDA" w:rsidP="00BD7002">
      <w:pPr>
        <w:pStyle w:val="a3"/>
        <w:spacing w:before="69"/>
        <w:ind w:left="5334" w:right="52"/>
      </w:pPr>
      <w:r>
        <w:t>УТВЕРЖДЕНА</w:t>
      </w:r>
    </w:p>
    <w:p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94255F" w:rsidRPr="00BD7002" w:rsidRDefault="0094255F">
      <w:pPr>
        <w:pStyle w:val="a3"/>
        <w:ind w:left="0"/>
      </w:pPr>
    </w:p>
    <w:p w:rsidR="0094255F" w:rsidRPr="00BD7002" w:rsidRDefault="0094255F">
      <w:pPr>
        <w:pStyle w:val="a3"/>
        <w:spacing w:before="8"/>
        <w:ind w:left="0"/>
        <w:rPr>
          <w:sz w:val="24"/>
        </w:rPr>
      </w:pPr>
    </w:p>
    <w:p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 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proofErr w:type="gramStart"/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</w:t>
      </w:r>
      <w:proofErr w:type="gramEnd"/>
      <w:r w:rsidR="00A7458F" w:rsidRPr="00A7458F">
        <w:rPr>
          <w:sz w:val="28"/>
          <w:szCs w:val="28"/>
        </w:rPr>
        <w:t>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0" w:name="_bookmark0"/>
      <w:bookmarkEnd w:id="0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proofErr w:type="gramStart"/>
      <w:r>
        <w:t>деятельность:</w:t>
      </w:r>
      <w:r w:rsidR="000950F3">
        <w:t>_</w:t>
      </w:r>
      <w:proofErr w:type="gramEnd"/>
      <w:r w:rsidR="000950F3">
        <w:t>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proofErr w:type="spellStart"/>
      <w:r w:rsidRPr="003C4CB0">
        <w:rPr>
          <w:sz w:val="28"/>
          <w:szCs w:val="28"/>
        </w:rPr>
        <w:t>неустановления</w:t>
      </w:r>
      <w:proofErr w:type="spellEnd"/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и может являться работодатель) (в случае </w:t>
      </w:r>
      <w:proofErr w:type="spellStart"/>
      <w:r w:rsidRPr="005F49B3">
        <w:rPr>
          <w:sz w:val="28"/>
          <w:szCs w:val="28"/>
        </w:rPr>
        <w:t>неустановления</w:t>
      </w:r>
      <w:proofErr w:type="spellEnd"/>
      <w:r w:rsidRPr="005F49B3">
        <w:rPr>
          <w:sz w:val="28"/>
          <w:szCs w:val="28"/>
        </w:rPr>
        <w:t xml:space="preserve">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 xml:space="preserve">прохождения гражданином практической </w:t>
      </w:r>
      <w:proofErr w:type="gramStart"/>
      <w:r w:rsidRPr="005F49B3">
        <w:rPr>
          <w:sz w:val="28"/>
          <w:szCs w:val="28"/>
        </w:rPr>
        <w:t>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proofErr w:type="gramEnd"/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lastRenderedPageBreak/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lastRenderedPageBreak/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6 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lastRenderedPageBreak/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lastRenderedPageBreak/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заказчик не освобожден от </w:t>
      </w:r>
      <w:r>
        <w:rPr>
          <w:sz w:val="28"/>
        </w:rPr>
        <w:lastRenderedPageBreak/>
        <w:t>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lastRenderedPageBreak/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1B7F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6593840</wp:posOffset>
                </wp:positionV>
                <wp:extent cx="2801620" cy="635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EA73B" id="Rectangle 57" o:spid="_x0000_s1026" style="position:absolute;margin-left:70.95pt;margin-top:519.2pt;width:220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proofErr w:type="gramStart"/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proofErr w:type="gramEnd"/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lastRenderedPageBreak/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387"/>
        <w:gridCol w:w="2390"/>
        <w:gridCol w:w="2393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462B01" w:rsidRDefault="00462B01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bookmarkStart w:id="1" w:name="_GoBack"/>
      <w:bookmarkEnd w:id="1"/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5</w:t>
      </w:r>
      <w:r>
        <w:rPr>
          <w:sz w:val="20"/>
        </w:rPr>
        <w:t xml:space="preserve"> В случае если</w:t>
      </w:r>
      <w:proofErr w:type="gramEnd"/>
      <w:r>
        <w:rPr>
          <w:sz w:val="20"/>
        </w:rPr>
        <w:t xml:space="preserve">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5270" w:rsidRDefault="00835270" w:rsidP="0094255F">
      <w:r>
        <w:separator/>
      </w:r>
    </w:p>
  </w:endnote>
  <w:endnote w:type="continuationSeparator" w:id="0">
    <w:p w:rsidR="00835270" w:rsidRDefault="00835270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BDA" w:rsidRDefault="001B7F9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265D1D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5270" w:rsidRDefault="00835270" w:rsidP="0094255F">
      <w:r>
        <w:separator/>
      </w:r>
    </w:p>
  </w:footnote>
  <w:footnote w:type="continuationSeparator" w:id="0">
    <w:p w:rsidR="00835270" w:rsidRDefault="00835270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5F"/>
    <w:rsid w:val="000613F2"/>
    <w:rsid w:val="000950F3"/>
    <w:rsid w:val="00165E91"/>
    <w:rsid w:val="00190A1A"/>
    <w:rsid w:val="001B7F9E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4255F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46447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4F0ED1"/>
  <w15:docId w15:val="{AE359E73-D4C9-4FB5-8734-B8C7E966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Yourist</dc:creator>
  <cp:lastModifiedBy>Yourist</cp:lastModifiedBy>
  <cp:revision>2</cp:revision>
  <dcterms:created xsi:type="dcterms:W3CDTF">2024-05-29T05:15:00Z</dcterms:created>
  <dcterms:modified xsi:type="dcterms:W3CDTF">2024-05-29T05:15:00Z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