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65" w:rsidRDefault="00BE3165" w:rsidP="00BE3165">
      <w:pPr>
        <w:ind w:left="720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BE3165">
        <w:rPr>
          <w:b/>
          <w:sz w:val="24"/>
          <w:szCs w:val="24"/>
        </w:rPr>
        <w:t>Тематический план лекций</w:t>
      </w:r>
    </w:p>
    <w:p w:rsidR="00E7345D" w:rsidRPr="00E7345D" w:rsidRDefault="00E7345D" w:rsidP="00E7345D">
      <w:pPr>
        <w:tabs>
          <w:tab w:val="center" w:pos="4748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</w:t>
      </w:r>
      <w:r w:rsidRPr="00E7345D">
        <w:rPr>
          <w:b/>
          <w:bCs/>
          <w:sz w:val="24"/>
          <w:szCs w:val="24"/>
        </w:rPr>
        <w:t>31.05.01</w:t>
      </w:r>
      <w:r w:rsidRPr="00E7345D">
        <w:rPr>
          <w:b/>
          <w:bCs/>
          <w:sz w:val="24"/>
          <w:szCs w:val="24"/>
          <w:lang w:val="en-US"/>
        </w:rPr>
        <w:t xml:space="preserve"> </w:t>
      </w:r>
      <w:r w:rsidRPr="00E7345D">
        <w:rPr>
          <w:b/>
          <w:bCs/>
          <w:sz w:val="24"/>
          <w:szCs w:val="24"/>
        </w:rPr>
        <w:t>Лечебное дело</w:t>
      </w:r>
    </w:p>
    <w:p w:rsidR="00E7345D" w:rsidRPr="00E7345D" w:rsidRDefault="00E7345D" w:rsidP="00BE3165">
      <w:pPr>
        <w:ind w:left="720"/>
        <w:jc w:val="center"/>
        <w:rPr>
          <w:b/>
          <w:sz w:val="24"/>
          <w:szCs w:val="24"/>
          <w:lang w:val="en-US"/>
        </w:rPr>
      </w:pPr>
    </w:p>
    <w:p w:rsidR="00BE3165" w:rsidRPr="00BE3165" w:rsidRDefault="00BE3165" w:rsidP="00BE3165">
      <w:pPr>
        <w:rPr>
          <w:b/>
          <w:sz w:val="24"/>
          <w:szCs w:val="24"/>
        </w:rPr>
      </w:pPr>
    </w:p>
    <w:tbl>
      <w:tblPr>
        <w:tblW w:w="4704" w:type="pct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375"/>
        <w:gridCol w:w="2067"/>
      </w:tblGrid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№ п/п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 xml:space="preserve">Тематика лекций 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Трудоемкость (час.)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tabs>
                <w:tab w:val="left" w:pos="4536"/>
              </w:tabs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Внутренняя медицина и ее место в ряду других медицинских дисциплин. Отечественные терапевтические школы. Основные принципы организации Российского здравоохранения. Предмет и задачи пропедевтики внутренних болезней. Методология диагноза. Схема истории болезни. Расспрос и общий осмотр больного. Основные и дополнительные методы исследования больного. Понятие о врачебной этике и деонтологии</w:t>
            </w:r>
            <w:r w:rsidRPr="00BE3165">
              <w:rPr>
                <w:noProof/>
                <w:snapToGrid w:val="0"/>
                <w:sz w:val="24"/>
                <w:szCs w:val="24"/>
              </w:rPr>
              <w:t>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trHeight w:val="1556"/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 xml:space="preserve">Расспрос и общий осмотр больных с заболеваниями органов дыхания. Осмотр и пальпация грудной клетки. Перкуссия. Физическое обоснование, методика и техника перкуссии. Сравнительная перкуссия легких, ее правила. Характер </w:t>
            </w:r>
            <w:bookmarkStart w:id="1" w:name="OCRUncertain001"/>
            <w:r w:rsidRPr="00BE3165">
              <w:rPr>
                <w:snapToGrid w:val="0"/>
                <w:sz w:val="24"/>
                <w:szCs w:val="24"/>
              </w:rPr>
              <w:t>перкуторного</w:t>
            </w:r>
            <w:bookmarkEnd w:id="1"/>
            <w:r w:rsidRPr="00BE3165">
              <w:rPr>
                <w:snapToGrid w:val="0"/>
                <w:sz w:val="24"/>
                <w:szCs w:val="24"/>
              </w:rPr>
              <w:t xml:space="preserve"> звука над легкими в норме и патологии. Диагностическое значение сравнительной перкуссии легких.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Топографическая перкуссия легких. Топографические линии грудной клетки. Определение верхних, нижних границ легких, подвижности нижних краев легких. Топография долей легкого, их проекция на грудную стенку. Диагностическое значение изменений границ легких.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2" w:name="OCRUncertain002"/>
            <w:r w:rsidRPr="00BE3165">
              <w:rPr>
                <w:snapToGrid w:val="0"/>
                <w:sz w:val="24"/>
                <w:szCs w:val="24"/>
              </w:rPr>
              <w:t>Аускультация.</w:t>
            </w:r>
            <w:bookmarkEnd w:id="2"/>
            <w:r w:rsidRPr="00BE3165">
              <w:rPr>
                <w:snapToGrid w:val="0"/>
                <w:sz w:val="24"/>
                <w:szCs w:val="24"/>
              </w:rPr>
              <w:t xml:space="preserve"> Исторический очерк. Физическое обоснование, методика, инструментарий. Методика </w:t>
            </w:r>
            <w:bookmarkStart w:id="3" w:name="OCRUncertain003"/>
            <w:r w:rsidRPr="00BE3165">
              <w:rPr>
                <w:snapToGrid w:val="0"/>
                <w:sz w:val="24"/>
                <w:szCs w:val="24"/>
              </w:rPr>
              <w:t>аускультации</w:t>
            </w:r>
            <w:bookmarkEnd w:id="3"/>
            <w:r w:rsidRPr="00BE3165">
              <w:rPr>
                <w:snapToGrid w:val="0"/>
                <w:sz w:val="24"/>
                <w:szCs w:val="24"/>
              </w:rPr>
              <w:t xml:space="preserve"> легких. Понятие о везикулярном и </w:t>
            </w:r>
            <w:bookmarkStart w:id="4" w:name="OCRUncertain004"/>
            <w:r w:rsidRPr="00BE3165">
              <w:rPr>
                <w:snapToGrid w:val="0"/>
                <w:sz w:val="24"/>
                <w:szCs w:val="24"/>
              </w:rPr>
              <w:t>ларинготрахеальном</w:t>
            </w:r>
            <w:bookmarkEnd w:id="4"/>
            <w:r w:rsidRPr="00BE3165">
              <w:rPr>
                <w:snapToGrid w:val="0"/>
                <w:sz w:val="24"/>
                <w:szCs w:val="24"/>
              </w:rPr>
              <w:t xml:space="preserve"> дыхании, механизм их образования, места выслушивания. Изменение дыхательных шумов в патологии и их диагностическое значение.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 xml:space="preserve">Аускультация легких. Побочные дыхательные шумы: хрипы, крепитация, шум трения плевры. Механизм образования, диагностическое значение. </w:t>
            </w:r>
            <w:bookmarkStart w:id="5" w:name="OCRUncertain005"/>
            <w:r w:rsidRPr="00BE3165">
              <w:rPr>
                <w:snapToGrid w:val="0"/>
                <w:sz w:val="24"/>
                <w:szCs w:val="24"/>
              </w:rPr>
              <w:t>Бронхофония,</w:t>
            </w:r>
            <w:bookmarkEnd w:id="5"/>
            <w:r w:rsidRPr="00BE3165">
              <w:rPr>
                <w:snapToGrid w:val="0"/>
                <w:sz w:val="24"/>
                <w:szCs w:val="24"/>
              </w:rPr>
              <w:t xml:space="preserve"> методика определения, значение в диагностике патологий легких и плевры. Понятие о синдромах: бронхиальной обструкции, уплотнения легочной ткани, повышенной воздушности легочной ткани, полости в легком, скопления жидкости, воздуха в плевральной полости, синдром ателектаза </w:t>
            </w:r>
            <w:bookmarkStart w:id="6" w:name="OCRUncertain006"/>
            <w:r w:rsidRPr="00BE3165">
              <w:rPr>
                <w:snapToGrid w:val="0"/>
                <w:sz w:val="24"/>
                <w:szCs w:val="24"/>
              </w:rPr>
              <w:t>(обтурационного</w:t>
            </w:r>
            <w:bookmarkEnd w:id="6"/>
            <w:r w:rsidRPr="00BE3165">
              <w:rPr>
                <w:snapToGrid w:val="0"/>
                <w:sz w:val="24"/>
                <w:szCs w:val="24"/>
              </w:rPr>
              <w:t xml:space="preserve"> и компрессионного).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 xml:space="preserve">Расспрос и осмотр больных с заболеваниями сердечно-сосудистой системы. Осмотр области сердца и крупных сосудов. Верхушечный и сердечный толчок, систолическое и </w:t>
            </w:r>
            <w:bookmarkStart w:id="7" w:name="OCRUncertain007"/>
            <w:r w:rsidRPr="00BE3165">
              <w:rPr>
                <w:snapToGrid w:val="0"/>
                <w:sz w:val="24"/>
                <w:szCs w:val="24"/>
              </w:rPr>
              <w:t>диастолическое</w:t>
            </w:r>
            <w:bookmarkEnd w:id="7"/>
            <w:r w:rsidRPr="00BE3165">
              <w:rPr>
                <w:snapToGrid w:val="0"/>
                <w:sz w:val="24"/>
                <w:szCs w:val="24"/>
              </w:rPr>
              <w:t xml:space="preserve"> дрожание. Исследование периферического пульса.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Перкуссия сердца. Методика определения границ относительной и абсолютной тупости сердца, сосудистого пучка. Определение контуров и размеров сердца. Типы конфигурации сердца. Диагностическое значение изменений границ сердца.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8" w:name="OCRUncertain008"/>
            <w:r w:rsidRPr="00BE3165">
              <w:rPr>
                <w:snapToGrid w:val="0"/>
                <w:sz w:val="24"/>
                <w:szCs w:val="24"/>
              </w:rPr>
              <w:t>Аускультация</w:t>
            </w:r>
            <w:bookmarkEnd w:id="8"/>
            <w:r w:rsidRPr="00BE3165">
              <w:rPr>
                <w:snapToGrid w:val="0"/>
                <w:sz w:val="24"/>
                <w:szCs w:val="24"/>
              </w:rPr>
              <w:t xml:space="preserve"> сердца. Методика </w:t>
            </w:r>
            <w:bookmarkStart w:id="9" w:name="OCRUncertain009"/>
            <w:r w:rsidRPr="00BE3165">
              <w:rPr>
                <w:snapToGrid w:val="0"/>
                <w:sz w:val="24"/>
                <w:szCs w:val="24"/>
              </w:rPr>
              <w:t>аускультации</w:t>
            </w:r>
            <w:bookmarkEnd w:id="9"/>
            <w:r w:rsidRPr="00BE3165">
              <w:rPr>
                <w:snapToGrid w:val="0"/>
                <w:sz w:val="24"/>
                <w:szCs w:val="24"/>
              </w:rPr>
              <w:t xml:space="preserve"> сердца. Места выслушивания и истинная проекция клапанов сердца на переднюю грудную стенку, понятие о тонах сердца, механизмы их возникновения. Изменение тонов сердца в патологии: ослабление, усиление, раздвоение, появление добавочных тонов. "Ритм перепела", "ритм галопа", </w:t>
            </w:r>
            <w:bookmarkStart w:id="10" w:name="OCRUncertain010"/>
            <w:r w:rsidRPr="00BE3165">
              <w:rPr>
                <w:snapToGrid w:val="0"/>
                <w:sz w:val="24"/>
                <w:szCs w:val="24"/>
              </w:rPr>
              <w:t>маятникообразный</w:t>
            </w:r>
            <w:bookmarkEnd w:id="10"/>
            <w:r w:rsidRPr="00BE3165">
              <w:rPr>
                <w:snapToGrid w:val="0"/>
                <w:sz w:val="24"/>
                <w:szCs w:val="24"/>
              </w:rPr>
              <w:t xml:space="preserve"> ритм </w:t>
            </w:r>
            <w:bookmarkStart w:id="11" w:name="OCRUncertain011"/>
            <w:r w:rsidRPr="00BE3165">
              <w:rPr>
                <w:snapToGrid w:val="0"/>
                <w:sz w:val="24"/>
                <w:szCs w:val="24"/>
              </w:rPr>
              <w:t>(эмбриокардия),</w:t>
            </w:r>
            <w:bookmarkEnd w:id="11"/>
            <w:r w:rsidRPr="00BE3165">
              <w:rPr>
                <w:snapToGrid w:val="0"/>
                <w:sz w:val="24"/>
                <w:szCs w:val="24"/>
              </w:rPr>
              <w:t xml:space="preserve"> тахикардия, </w:t>
            </w:r>
            <w:bookmarkStart w:id="12" w:name="OCRUncertain012"/>
            <w:r w:rsidRPr="00BE3165">
              <w:rPr>
                <w:snapToGrid w:val="0"/>
                <w:sz w:val="24"/>
                <w:szCs w:val="24"/>
              </w:rPr>
              <w:t>брадикардия,</w:t>
            </w:r>
            <w:bookmarkEnd w:id="12"/>
            <w:r w:rsidRPr="00BE3165">
              <w:rPr>
                <w:snapToGrid w:val="0"/>
                <w:sz w:val="24"/>
                <w:szCs w:val="24"/>
              </w:rPr>
              <w:t xml:space="preserve"> аритмия.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9.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Аускультация сердца. Шумы сердца, механизм возникновения. Классификация. Отличие органических шумов от функциональных. Отношение шумов к фазам сердечной деятельности. Систолические и диастолические шумы. Места наилучшего выслушивания, пути проведения шумов сердца. Шум трения перикарда, плевроперикардиальные шумы. Диагностическое значение.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10.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 xml:space="preserve">Электрокардиографический метод исследования. Исторический очерк. </w:t>
            </w:r>
            <w:bookmarkStart w:id="13" w:name="OCRUncertain013"/>
            <w:r w:rsidRPr="00BE3165">
              <w:rPr>
                <w:snapToGrid w:val="0"/>
                <w:sz w:val="24"/>
                <w:szCs w:val="24"/>
              </w:rPr>
              <w:t>Анатомо-физиологические</w:t>
            </w:r>
            <w:bookmarkEnd w:id="13"/>
            <w:r w:rsidRPr="00BE3165">
              <w:rPr>
                <w:snapToGrid w:val="0"/>
                <w:sz w:val="24"/>
                <w:szCs w:val="24"/>
              </w:rPr>
              <w:t xml:space="preserve"> особенности сердечной мышцы и проводящей системы сердца. Электрокардиографические отведения. Техника и правила регистрации </w:t>
            </w:r>
            <w:bookmarkStart w:id="14" w:name="OCRUncertain014"/>
            <w:r w:rsidRPr="00BE3165">
              <w:rPr>
                <w:snapToGrid w:val="0"/>
                <w:sz w:val="24"/>
                <w:szCs w:val="24"/>
              </w:rPr>
              <w:t>ЭКГ</w:t>
            </w:r>
            <w:bookmarkEnd w:id="14"/>
            <w:r w:rsidRPr="00BE3165">
              <w:rPr>
                <w:snapToGrid w:val="0"/>
                <w:sz w:val="24"/>
                <w:szCs w:val="24"/>
              </w:rPr>
              <w:t xml:space="preserve"> в</w:t>
            </w:r>
            <w:r w:rsidRPr="00BE3165">
              <w:rPr>
                <w:noProof/>
                <w:snapToGrid w:val="0"/>
                <w:sz w:val="24"/>
                <w:szCs w:val="24"/>
              </w:rPr>
              <w:t xml:space="preserve"> 12 </w:t>
            </w:r>
            <w:r w:rsidRPr="00BE3165">
              <w:rPr>
                <w:snapToGrid w:val="0"/>
                <w:sz w:val="24"/>
                <w:szCs w:val="24"/>
              </w:rPr>
              <w:t>отведениях. План расшифровки ЭКГ. Векторный принцип анализа ЭКГ. Нормальная ЭКГ.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11.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 xml:space="preserve">Электрокардиография. ЭКГ при гипертрофии миокарда предсердий и желудочков. </w:t>
            </w:r>
            <w:bookmarkStart w:id="15" w:name="OCRUncertain015"/>
            <w:r w:rsidRPr="00BE3165">
              <w:rPr>
                <w:snapToGrid w:val="0"/>
                <w:sz w:val="24"/>
                <w:szCs w:val="24"/>
              </w:rPr>
              <w:t>ЭКГ-признаки</w:t>
            </w:r>
            <w:bookmarkEnd w:id="15"/>
            <w:r w:rsidRPr="00BE3165">
              <w:rPr>
                <w:snapToGrid w:val="0"/>
                <w:sz w:val="24"/>
                <w:szCs w:val="24"/>
              </w:rPr>
              <w:t xml:space="preserve"> инфаркта миокарда, стадии, топическая диагностика. Значение </w:t>
            </w:r>
            <w:bookmarkStart w:id="16" w:name="OCRUncertain018"/>
            <w:r w:rsidRPr="00BE3165">
              <w:rPr>
                <w:snapToGrid w:val="0"/>
                <w:sz w:val="24"/>
                <w:szCs w:val="24"/>
              </w:rPr>
              <w:t>ФКГ</w:t>
            </w:r>
            <w:bookmarkEnd w:id="16"/>
            <w:r w:rsidRPr="00BE3165">
              <w:rPr>
                <w:snapToGrid w:val="0"/>
                <w:sz w:val="24"/>
                <w:szCs w:val="24"/>
              </w:rPr>
              <w:t xml:space="preserve"> для диагностики заболеваний сердца и сосудов.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12.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 xml:space="preserve">Электрокардиография. ЭКГ при нарушениях ритма. ЭКГ-признаки </w:t>
            </w:r>
            <w:bookmarkStart w:id="17" w:name="OCRUncertain020"/>
            <w:r w:rsidRPr="00BE3165">
              <w:rPr>
                <w:snapToGrid w:val="0"/>
                <w:sz w:val="24"/>
                <w:szCs w:val="24"/>
              </w:rPr>
              <w:t>экстрасистолии, пароксизмальной</w:t>
            </w:r>
            <w:bookmarkEnd w:id="17"/>
            <w:r w:rsidRPr="00BE3165">
              <w:rPr>
                <w:snapToGrid w:val="0"/>
                <w:sz w:val="24"/>
                <w:szCs w:val="24"/>
              </w:rPr>
              <w:t xml:space="preserve"> тахикардии, мерцательной аритмии,  </w:t>
            </w:r>
            <w:bookmarkStart w:id="18" w:name="OCRUncertain021"/>
            <w:r w:rsidRPr="00BE3165">
              <w:rPr>
                <w:snapToGrid w:val="0"/>
                <w:sz w:val="24"/>
                <w:szCs w:val="24"/>
              </w:rPr>
              <w:t>синоаурикулярной</w:t>
            </w:r>
            <w:bookmarkEnd w:id="18"/>
            <w:r w:rsidRPr="00BE3165">
              <w:rPr>
                <w:snapToGrid w:val="0"/>
                <w:sz w:val="24"/>
                <w:szCs w:val="24"/>
              </w:rPr>
              <w:t xml:space="preserve"> и </w:t>
            </w:r>
            <w:bookmarkStart w:id="19" w:name="OCRUncertain022"/>
            <w:r w:rsidRPr="00BE3165">
              <w:rPr>
                <w:snapToGrid w:val="0"/>
                <w:sz w:val="24"/>
                <w:szCs w:val="24"/>
              </w:rPr>
              <w:t>атриовентрикулярной</w:t>
            </w:r>
            <w:bookmarkEnd w:id="19"/>
            <w:r w:rsidRPr="00BE3165">
              <w:rPr>
                <w:snapToGrid w:val="0"/>
                <w:sz w:val="24"/>
                <w:szCs w:val="24"/>
              </w:rPr>
              <w:t xml:space="preserve"> блокад. ЭКГ-признаки блокады ножек пучка </w:t>
            </w:r>
            <w:bookmarkStart w:id="20" w:name="OCRUncertain023"/>
            <w:r w:rsidRPr="00BE3165">
              <w:rPr>
                <w:snapToGrid w:val="0"/>
                <w:sz w:val="24"/>
                <w:szCs w:val="24"/>
              </w:rPr>
              <w:t>Гиса.</w:t>
            </w:r>
            <w:bookmarkEnd w:id="20"/>
            <w:r w:rsidRPr="00BE3165">
              <w:rPr>
                <w:snapToGrid w:val="0"/>
                <w:sz w:val="24"/>
                <w:szCs w:val="24"/>
              </w:rPr>
              <w:t xml:space="preserve"> Понятие о </w:t>
            </w:r>
            <w:bookmarkStart w:id="21" w:name="OCRUncertain024"/>
            <w:r w:rsidRPr="00BE3165">
              <w:rPr>
                <w:snapToGrid w:val="0"/>
                <w:sz w:val="24"/>
                <w:szCs w:val="24"/>
              </w:rPr>
              <w:t>дефибрилляции</w:t>
            </w:r>
            <w:bookmarkEnd w:id="21"/>
            <w:r w:rsidRPr="00BE3165">
              <w:rPr>
                <w:snapToGrid w:val="0"/>
                <w:sz w:val="24"/>
                <w:szCs w:val="24"/>
              </w:rPr>
              <w:t xml:space="preserve"> сердца.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13.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 xml:space="preserve">Расспрос и осмотр больных с заболеваниями органов пищеварения. Осмотр, перкуссия живота. Методы определения асцита. Пальпация живота (поверхностная ориентировочная и глубокая методическая скользящая по В.П.Образцову и </w:t>
            </w:r>
            <w:bookmarkStart w:id="22" w:name="OCRUncertain025"/>
            <w:r w:rsidRPr="00BE3165">
              <w:rPr>
                <w:snapToGrid w:val="0"/>
                <w:sz w:val="24"/>
                <w:szCs w:val="24"/>
              </w:rPr>
              <w:t>Н.Д.Стражеско)</w:t>
            </w:r>
            <w:bookmarkEnd w:id="22"/>
            <w:r w:rsidRPr="00BE3165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14.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widowControl w:val="0"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 xml:space="preserve">Расспрос и осмотр больных с заболеваниями печени, </w:t>
            </w:r>
            <w:bookmarkStart w:id="23" w:name="OCRUncertain026"/>
            <w:r w:rsidRPr="00BE3165">
              <w:rPr>
                <w:snapToGrid w:val="0"/>
                <w:sz w:val="24"/>
                <w:szCs w:val="24"/>
              </w:rPr>
              <w:t>желчевыводящих</w:t>
            </w:r>
            <w:bookmarkEnd w:id="23"/>
            <w:r w:rsidRPr="00BE3165">
              <w:rPr>
                <w:snapToGrid w:val="0"/>
                <w:sz w:val="24"/>
                <w:szCs w:val="24"/>
              </w:rPr>
              <w:t xml:space="preserve"> путей. Основные симптомы и механизмы их возникновения. Перкуссия, пальпация печени и селезенки. Изменение размеров печени и селезенки в патологии, диагностическое значение. Понятие о </w:t>
            </w:r>
            <w:bookmarkStart w:id="24" w:name="OCRUncertain027"/>
            <w:r w:rsidRPr="00BE3165">
              <w:rPr>
                <w:snapToGrid w:val="0"/>
                <w:sz w:val="24"/>
                <w:szCs w:val="24"/>
              </w:rPr>
              <w:t>спленомегалии</w:t>
            </w:r>
            <w:bookmarkEnd w:id="24"/>
            <w:r w:rsidRPr="00BE3165">
              <w:rPr>
                <w:snapToGrid w:val="0"/>
                <w:sz w:val="24"/>
                <w:szCs w:val="24"/>
              </w:rPr>
              <w:t xml:space="preserve"> и </w:t>
            </w:r>
            <w:bookmarkStart w:id="25" w:name="OCRUncertain028"/>
            <w:r w:rsidRPr="00BE3165">
              <w:rPr>
                <w:snapToGrid w:val="0"/>
                <w:sz w:val="24"/>
                <w:szCs w:val="24"/>
              </w:rPr>
              <w:t>гиперспленизме</w:t>
            </w:r>
            <w:bookmarkEnd w:id="25"/>
            <w:r w:rsidRPr="00BE3165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15.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 xml:space="preserve">Расспрос и осмотр больных с заболеваниями органов </w:t>
            </w:r>
            <w:bookmarkStart w:id="26" w:name="OCRUncertain029"/>
            <w:r w:rsidRPr="00BE3165">
              <w:rPr>
                <w:snapToGrid w:val="0"/>
                <w:sz w:val="24"/>
                <w:szCs w:val="24"/>
              </w:rPr>
              <w:t>мочевыделения.</w:t>
            </w:r>
            <w:bookmarkEnd w:id="26"/>
            <w:r w:rsidRPr="00BE3165">
              <w:rPr>
                <w:snapToGrid w:val="0"/>
                <w:sz w:val="24"/>
                <w:szCs w:val="24"/>
              </w:rPr>
              <w:t xml:space="preserve"> Перкуссия, пальпация почек и мочевого пузыря. Методика и техника пальпации почек. Понятие о </w:t>
            </w:r>
            <w:bookmarkStart w:id="27" w:name="OCRUncertain030"/>
            <w:r w:rsidRPr="00BE3165">
              <w:rPr>
                <w:snapToGrid w:val="0"/>
                <w:sz w:val="24"/>
                <w:szCs w:val="24"/>
              </w:rPr>
              <w:t>нефроптозе.</w:t>
            </w:r>
            <w:bookmarkEnd w:id="27"/>
            <w:r w:rsidRPr="00BE3165">
              <w:rPr>
                <w:snapToGrid w:val="0"/>
                <w:sz w:val="24"/>
                <w:szCs w:val="24"/>
              </w:rPr>
              <w:t xml:space="preserve"> Инструментальные методы исследования почек и мочевого пузыря.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trHeight w:val="2171"/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Симптоматология пневмоний (очаговой и долевой). Методы клинической, лабораторной и инструментальной диагностики данных заболеваний. Изменение в анализах крови при пневмониях. Диагностическое значение рентгенологического и бронхоскопического исследования в пульмонологии (общие представления). Синдром дыхательной недостаточности. Спирография, значение данного метода в диагностике недостаточности функции внешнего дыхания. Исследование газового состава крови.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trHeight w:val="840"/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17.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Симптоматология острого и хронического бронхита. Понятие ХОБЛ. Клиника, диагностика обструктивного и необструктивного бронхита. Бронхоэктатическая болезнь, основные симптомы и механизмы их возникновения. Абсцесс легкого, клиника, лабораторная и инструментальная диагностика. Легочное кровотечение, отличие от желудочно-кишечного кровотечения. Неотложная помощь при легочном кровотечении.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trHeight w:val="1313"/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18.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Симптоматология бронхиальной астмы. Астматический статус, клиника, диагностика. Неотложная помощь. Эмфизема легких, клинические симптомы и механизмы их возникновения. Методы клинической, лабораторной и инструментальной диагностики.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19.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Симптоматология плевритов (сухого и экссудативного). Гидроторакс, пневмоторакс. Понятие о легочном сердце, основные симптомы и механизмы их возникновения. Методы клинической, лабораторной и инструментальной диагностики. Значение эходопплеркардиографии в диагностике легочной гипертензии и хронического легочного сердца.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trHeight w:val="2041"/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20.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Понятие о ревматизме. Симптоматология митральных пороков сердца: стеноза левого атриовентрикулярного отверстия и недостаточности митрального клапана. Недостаточность трикуспидального клапана. Лабораторные методы диагностики ревматизма. Изменение ЭКГ и ФКГ при пороках митрального и трикуспидального клапанов. Значение для диагностики эходопплеркардиографии.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21.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Симптоматология аортальных пороков сердца: стеноза устья аорты и недостаточности аортальных клапанов. Изменение гемодинамики, клинические симптомы. Методы инструментальной диагностики аортальных пороков: ЭКГ, ЭхоКГ, ФКГ и рентгенография сердца.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22.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Понятие об атеросклерозе: факторы риска, механизмы развития. Симптоматология ИБС: стенокардии и инфаркта миокарда. Инфаркт миокарда, основные симптомы и механизм их возникновения. Лабораторная и инструментальная диагностика. Изменение ЭКГ при ишемической болезни сердца. Осложнения инфаркта миокарда. Кардиогенный шок: клиника, диагностика. Неотложная помощь.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23.</w:t>
            </w:r>
          </w:p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 xml:space="preserve">Симптоматология артериальной гипертензии. Гипертоническая болезнь, стадии. Лабораторные и </w:t>
            </w:r>
            <w:r w:rsidRPr="00BE3165">
              <w:rPr>
                <w:snapToGrid w:val="0"/>
                <w:sz w:val="24"/>
                <w:szCs w:val="24"/>
              </w:rPr>
              <w:lastRenderedPageBreak/>
              <w:t>инструментальные методы диагностики; изменения на глазном дне, диагностическое значение. Симптоматические гипертонии. Методика определения артериального давления. Гипертонические кризы: клиника, диагностика, неотложная помощь.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lastRenderedPageBreak/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Синдромы поражения миокарда (миокардит, миокардиопатия, миокардиодистрофия). Недостаточность кровообращения (острая и хроническая). Механизм развития. Методы клинической, лабораторной и инструментальной диагностики. Методы определения показателей центральной и внутрисердечной гемодинамики. Функциональные нагрузочные пробы. Неотложная помощь при острой левожелудочковой недостаточности.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trHeight w:val="2198"/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25.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 xml:space="preserve">Симптоматология острых и хронических гастритов, язвенной болезни желудка и двенадцатиперстной кишки. Основные симптомы желудочной и кишечной диспепсии, гиперсекреторный, гипосекреторный синдром нарушения деятельности желудка, механизмы их возникновения. Особенности болевого синдрома при язвенной болезни в зависимости от локализации язвы. Лабораторная, рентгенологическая и инструментальная диагностика заболеваний желудка и двенадцатиперстной кишки. Желудочно-кишечное кровотечение: клиника, диагностика, неотложная помощь. 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trHeight w:hRule="exact" w:val="1144"/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26.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Симптоматология</w:t>
            </w:r>
            <w:r w:rsidRPr="00BE3165">
              <w:rPr>
                <w:snapToGrid w:val="0"/>
                <w:sz w:val="24"/>
                <w:szCs w:val="24"/>
                <w:lang w:val="x-none" w:eastAsia="x-none"/>
              </w:rPr>
              <w:t xml:space="preserve"> холециститов</w:t>
            </w:r>
            <w:r w:rsidRPr="00BE3165">
              <w:rPr>
                <w:snapToGrid w:val="0"/>
                <w:sz w:val="24"/>
                <w:szCs w:val="24"/>
              </w:rPr>
              <w:t>. Методы клинического и инструментального исследования.</w:t>
            </w:r>
            <w:r w:rsidRPr="00BE3165">
              <w:rPr>
                <w:snapToGrid w:val="0"/>
                <w:sz w:val="24"/>
                <w:szCs w:val="24"/>
                <w:lang w:val="x-none" w:eastAsia="x-none"/>
              </w:rPr>
              <w:t xml:space="preserve"> Методика дуоденального зондирования. Исследование желчи. Радиоизотопное, ультразвуковое, рентгенологическое исследование желчного пузыря.</w:t>
            </w:r>
            <w:r w:rsidRPr="00BE3165">
              <w:rPr>
                <w:snapToGrid w:val="0"/>
                <w:sz w:val="24"/>
                <w:szCs w:val="24"/>
              </w:rPr>
              <w:t xml:space="preserve"> </w:t>
            </w:r>
          </w:p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</w:p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27.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 xml:space="preserve">Лабораторные и инструментальные методы исследования печени и желчевыводящих путей. Функциональные пробы печени: исследование пигментного, углеводного, белкового, жирового обменов, обезвреживающей, выделительной функций печени. Исследование ферментов. 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28.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Симптоматология гепатитов и циррозов печени. Основные печеночные синдромы: портальная гипертензия, желтуха, печеночная недостаточность, гепатолиенальный синдром. Механизм их возникновения. Виды желтух. Клиническая, лабораторная и инструментальная диагностика заболеваний печени и желчевыводящих путей.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29.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 xml:space="preserve">Симптоматология острого и хронического гломерулонефрита, хронического пиелонефрита. Основные синдромы при заболеваниях почек: отечный синдром, нефротический синдром, почечная артериальная гипертензия, почечная эклампсия, почечная недостаточность. Методы клинической, лабораторной и инструментальной диагностики. Общий анализ мочи. Исследование мочи по Нечипоренко. Проба Зимницкого и проба Реберга. Определение мочевины, креатинина, остаточного азота, общего белка, холестерина сыворотки крови. Их диагностическое значение. Радиоизотопное, рентгенологическое ультразвуковое исследование почек. </w:t>
            </w:r>
            <w:r w:rsidRPr="00BE3165">
              <w:rPr>
                <w:snapToGrid w:val="0"/>
                <w:sz w:val="24"/>
                <w:szCs w:val="24"/>
              </w:rPr>
              <w:lastRenderedPageBreak/>
              <w:t>Понятие о цистоскопии, катетеризации мочевого пузыря и мочеточников. Особенности изменения глазного дна при заболеваниях почек.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lastRenderedPageBreak/>
              <w:t>3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napToGrid w:val="0"/>
                <w:sz w:val="24"/>
                <w:szCs w:val="24"/>
              </w:rPr>
              <w:t>Основные симптомы и методы обследования больных с заболеваниями эндокринной системы и нарушения обмена веществ (диффузный токсический зоб, гипотиреоз, сахарный диабет, надпочечниковая недостаточность, ожирение). Лабораторные и инструментальные методы исследования. Определение содержания глюкозы в крови и моче, ацетон в моче. Гликемическая кривая. Диагностическое значение радиоизотопного исследования щитовидной железы. Основные показатели жирового и углеводного обменов.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12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BE3165">
              <w:rPr>
                <w:rFonts w:eastAsia="Arial Unicode MS"/>
                <w:sz w:val="24"/>
                <w:szCs w:val="24"/>
              </w:rPr>
              <w:t>31.</w:t>
            </w:r>
          </w:p>
        </w:tc>
        <w:tc>
          <w:tcPr>
            <w:tcW w:w="3540" w:type="pct"/>
          </w:tcPr>
          <w:p w:rsidR="00BE3165" w:rsidRPr="00BE3165" w:rsidRDefault="00BE3165" w:rsidP="00BE3165">
            <w:pPr>
              <w:tabs>
                <w:tab w:val="num" w:pos="1276"/>
              </w:tabs>
              <w:suppressAutoHyphens/>
              <w:rPr>
                <w:snapToGrid w:val="0"/>
                <w:sz w:val="24"/>
                <w:szCs w:val="24"/>
              </w:rPr>
            </w:pPr>
            <w:r w:rsidRPr="00BE3165">
              <w:rPr>
                <w:sz w:val="24"/>
                <w:szCs w:val="24"/>
              </w:rPr>
              <w:t>Симптоматология заболеваний крови. Анемия и лейкозы. Геморрагический синдром. Лабораторные и инструментальные методы исследования. Клинический анализ крови. Диагностическое значение изменений: лейкоцитоза, лейкопении, увеличения СОЭ, лейкемоидной реакции. Основные методы исследования свертывающей и антисвертывающей систем крови. Понятие о пункции костного мозга, лимфоузлов, трепанобиопсии.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BE3165" w:rsidRPr="00BE3165" w:rsidTr="00447B3F">
        <w:trPr>
          <w:jc w:val="center"/>
        </w:trPr>
        <w:tc>
          <w:tcPr>
            <w:tcW w:w="3852" w:type="pct"/>
            <w:gridSpan w:val="2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i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i/>
                <w:sz w:val="24"/>
                <w:szCs w:val="24"/>
              </w:rPr>
              <w:t xml:space="preserve">Всего часов </w:t>
            </w:r>
          </w:p>
        </w:tc>
        <w:tc>
          <w:tcPr>
            <w:tcW w:w="1148" w:type="pct"/>
          </w:tcPr>
          <w:p w:rsidR="00BE3165" w:rsidRPr="00BE3165" w:rsidRDefault="00BE3165" w:rsidP="00BE3165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 w:rsidRPr="00BE3165">
              <w:rPr>
                <w:rFonts w:eastAsia="Arial Unicode MS"/>
                <w:b/>
                <w:sz w:val="24"/>
                <w:szCs w:val="24"/>
              </w:rPr>
              <w:t>64</w:t>
            </w:r>
          </w:p>
        </w:tc>
      </w:tr>
    </w:tbl>
    <w:p w:rsidR="00067CB9" w:rsidRPr="00BE3165" w:rsidRDefault="00067CB9" w:rsidP="00BE3165"/>
    <w:sectPr w:rsidR="00067CB9" w:rsidRPr="00BE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D6"/>
    <w:rsid w:val="00067CB9"/>
    <w:rsid w:val="003845FF"/>
    <w:rsid w:val="00447B3F"/>
    <w:rsid w:val="00AF73F3"/>
    <w:rsid w:val="00BE3165"/>
    <w:rsid w:val="00D211D6"/>
    <w:rsid w:val="00E7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1591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ФИО</cp:lastModifiedBy>
  <cp:revision>7</cp:revision>
  <dcterms:created xsi:type="dcterms:W3CDTF">2018-12-04T04:35:00Z</dcterms:created>
  <dcterms:modified xsi:type="dcterms:W3CDTF">2018-12-04T06:02:00Z</dcterms:modified>
</cp:coreProperties>
</file>