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50" w:rsidRDefault="00B64E50" w:rsidP="00B6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50">
        <w:rPr>
          <w:rFonts w:ascii="Times New Roman" w:hAnsi="Times New Roman" w:cs="Times New Roman"/>
          <w:b/>
          <w:sz w:val="24"/>
          <w:szCs w:val="24"/>
        </w:rPr>
        <w:t xml:space="preserve">Перечень вопросов к зачету (промежуточной аттестации) по дисциплине </w:t>
      </w:r>
    </w:p>
    <w:p w:rsidR="00B64E50" w:rsidRDefault="00B64E50" w:rsidP="00B6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50">
        <w:rPr>
          <w:rFonts w:ascii="Times New Roman" w:hAnsi="Times New Roman" w:cs="Times New Roman"/>
          <w:b/>
          <w:sz w:val="24"/>
          <w:szCs w:val="24"/>
        </w:rPr>
        <w:t xml:space="preserve">Избранные вопросы </w:t>
      </w:r>
      <w:r>
        <w:rPr>
          <w:rFonts w:ascii="Times New Roman" w:hAnsi="Times New Roman" w:cs="Times New Roman"/>
          <w:b/>
          <w:sz w:val="24"/>
          <w:szCs w:val="24"/>
        </w:rPr>
        <w:t>гематологии</w:t>
      </w:r>
      <w:r w:rsidRPr="00B64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636A" w:rsidRDefault="00B64E50" w:rsidP="00B6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50">
        <w:rPr>
          <w:rFonts w:ascii="Times New Roman" w:hAnsi="Times New Roman" w:cs="Times New Roman"/>
          <w:b/>
          <w:sz w:val="24"/>
          <w:szCs w:val="24"/>
        </w:rPr>
        <w:t>специальность 31.05.01 Лечебное дело</w:t>
      </w:r>
    </w:p>
    <w:p w:rsidR="00B64E50" w:rsidRDefault="00B64E50" w:rsidP="00B64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Этиология</w:t>
      </w:r>
      <w:r w:rsidRPr="00B64E50">
        <w:rPr>
          <w:rFonts w:ascii="Times New Roman" w:hAnsi="Times New Roman" w:cs="Times New Roman"/>
          <w:sz w:val="24"/>
          <w:szCs w:val="24"/>
        </w:rPr>
        <w:t xml:space="preserve"> </w:t>
      </w:r>
      <w:r w:rsidRPr="00B64E50">
        <w:rPr>
          <w:rFonts w:ascii="Times New Roman" w:hAnsi="Times New Roman" w:cs="Times New Roman"/>
          <w:sz w:val="24"/>
          <w:szCs w:val="24"/>
        </w:rPr>
        <w:t>и патогенез, диагностические критерии острого лейкоза.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Классификационные критерии острого лейкоза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Нейролейкемия</w:t>
      </w:r>
      <w:proofErr w:type="spellEnd"/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Химиотерапия острых лейкозов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Сопроводительная терапия острых лейкозов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 xml:space="preserve">Диагностические и классификационные критерии хронических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лимфопролифер</w:t>
      </w:r>
      <w:r w:rsidRPr="00B64E50">
        <w:rPr>
          <w:rFonts w:ascii="Times New Roman" w:hAnsi="Times New Roman" w:cs="Times New Roman"/>
          <w:sz w:val="24"/>
          <w:szCs w:val="24"/>
        </w:rPr>
        <w:t>а</w:t>
      </w:r>
      <w:r w:rsidRPr="00B64E50">
        <w:rPr>
          <w:rFonts w:ascii="Times New Roman" w:hAnsi="Times New Roman" w:cs="Times New Roman"/>
          <w:sz w:val="24"/>
          <w:szCs w:val="24"/>
        </w:rPr>
        <w:t>тивных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 xml:space="preserve"> заболеваний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Этиология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E50">
        <w:rPr>
          <w:rFonts w:ascii="Times New Roman" w:hAnsi="Times New Roman" w:cs="Times New Roman"/>
          <w:sz w:val="24"/>
          <w:szCs w:val="24"/>
        </w:rPr>
        <w:t xml:space="preserve">и патогенез, диагностические критерии хронического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лимфолейкоза</w:t>
      </w:r>
      <w:proofErr w:type="spellEnd"/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Этиология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E50">
        <w:rPr>
          <w:rFonts w:ascii="Times New Roman" w:hAnsi="Times New Roman" w:cs="Times New Roman"/>
          <w:sz w:val="24"/>
          <w:szCs w:val="24"/>
        </w:rPr>
        <w:t xml:space="preserve">и патогенез, диагностические критерии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неходжкинских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лимфом</w:t>
      </w:r>
      <w:proofErr w:type="spellEnd"/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 xml:space="preserve">Современные принципы лечения хронического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лимфолейкоза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неходжкински</w:t>
      </w:r>
      <w:r w:rsidRPr="00B64E5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лимфом</w:t>
      </w:r>
      <w:proofErr w:type="spellEnd"/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E50">
        <w:rPr>
          <w:rFonts w:ascii="Times New Roman" w:hAnsi="Times New Roman" w:cs="Times New Roman"/>
          <w:sz w:val="24"/>
          <w:szCs w:val="24"/>
        </w:rPr>
        <w:t>Этиологияи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 xml:space="preserve"> патогенез, диагностические критерии множественной миеломы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Современные принципы лечения множественной миеломы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 xml:space="preserve">Хронические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миелопролиферативные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 xml:space="preserve"> заболевания. Диагностика и лечение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Диагностические и классификационные критерии анемий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Дифференциальная диагностика анемий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Этиология и патогенез, диагностика железодефицитной анемии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 xml:space="preserve">Этиология и патогенез, диагностика В12,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фолиеводефицитной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 xml:space="preserve"> анемий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 xml:space="preserve">Принципы лечения железодефицитной, В12,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фолиеводефицитной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 xml:space="preserve"> анемий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 xml:space="preserve">Этиология и патогенез, диагностика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апласти</w:t>
      </w:r>
      <w:bookmarkStart w:id="0" w:name="_GoBack"/>
      <w:bookmarkEnd w:id="0"/>
      <w:r w:rsidRPr="00B64E50">
        <w:rPr>
          <w:rFonts w:ascii="Times New Roman" w:hAnsi="Times New Roman" w:cs="Times New Roman"/>
          <w:sz w:val="24"/>
          <w:szCs w:val="24"/>
        </w:rPr>
        <w:t>ческой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 xml:space="preserve"> анемии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Этиология и патогенез, классификация, диагностика гемолитических анемий.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 xml:space="preserve">Современные принципы лечения </w:t>
      </w:r>
      <w:proofErr w:type="spellStart"/>
      <w:r w:rsidRPr="00B64E50">
        <w:rPr>
          <w:rFonts w:ascii="Times New Roman" w:hAnsi="Times New Roman" w:cs="Times New Roman"/>
          <w:sz w:val="24"/>
          <w:szCs w:val="24"/>
        </w:rPr>
        <w:t>апластической</w:t>
      </w:r>
      <w:proofErr w:type="spellEnd"/>
      <w:r w:rsidRPr="00B64E50">
        <w:rPr>
          <w:rFonts w:ascii="Times New Roman" w:hAnsi="Times New Roman" w:cs="Times New Roman"/>
          <w:sz w:val="24"/>
          <w:szCs w:val="24"/>
        </w:rPr>
        <w:t>, гемолитической анемий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>Этиология и патогенез, диагностика патологии системы гемостаза.</w:t>
      </w:r>
    </w:p>
    <w:p w:rsidR="00B64E50" w:rsidRPr="00B64E50" w:rsidRDefault="00B64E50" w:rsidP="00B64E50">
      <w:pPr>
        <w:pStyle w:val="a3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right="297"/>
        <w:jc w:val="both"/>
        <w:rPr>
          <w:rFonts w:ascii="Times New Roman" w:hAnsi="Times New Roman" w:cs="Times New Roman"/>
          <w:sz w:val="24"/>
          <w:szCs w:val="24"/>
        </w:rPr>
      </w:pPr>
      <w:r w:rsidRPr="00B64E50">
        <w:rPr>
          <w:rFonts w:ascii="Times New Roman" w:hAnsi="Times New Roman" w:cs="Times New Roman"/>
          <w:sz w:val="24"/>
          <w:szCs w:val="24"/>
        </w:rPr>
        <w:t xml:space="preserve">Принципы лечения патологии системы гемостаза. </w:t>
      </w:r>
    </w:p>
    <w:p w:rsidR="00B64E50" w:rsidRPr="00B64E50" w:rsidRDefault="00B64E50" w:rsidP="00B64E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64E50" w:rsidRPr="00B6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12323"/>
    <w:multiLevelType w:val="hybridMultilevel"/>
    <w:tmpl w:val="380ED5B4"/>
    <w:styleLink w:val="68"/>
    <w:lvl w:ilvl="0" w:tplc="0540A10C">
      <w:start w:val="1"/>
      <w:numFmt w:val="decimal"/>
      <w:lvlText w:val="%1."/>
      <w:lvlJc w:val="left"/>
      <w:pPr>
        <w:tabs>
          <w:tab w:val="left" w:pos="48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6067F4">
      <w:start w:val="1"/>
      <w:numFmt w:val="decimal"/>
      <w:lvlText w:val="%2)"/>
      <w:lvlJc w:val="left"/>
      <w:pPr>
        <w:tabs>
          <w:tab w:val="left" w:pos="480"/>
        </w:tabs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861C2E">
      <w:start w:val="1"/>
      <w:numFmt w:val="decimal"/>
      <w:lvlText w:val="%3."/>
      <w:lvlJc w:val="left"/>
      <w:pPr>
        <w:tabs>
          <w:tab w:val="left" w:pos="480"/>
        </w:tabs>
        <w:ind w:left="9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C47CEE">
      <w:start w:val="1"/>
      <w:numFmt w:val="decimal"/>
      <w:lvlText w:val="%4."/>
      <w:lvlJc w:val="left"/>
      <w:pPr>
        <w:tabs>
          <w:tab w:val="left" w:pos="480"/>
        </w:tabs>
        <w:ind w:left="153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34E44E">
      <w:start w:val="1"/>
      <w:numFmt w:val="lowerLetter"/>
      <w:lvlText w:val="%5."/>
      <w:lvlJc w:val="left"/>
      <w:pPr>
        <w:tabs>
          <w:tab w:val="left" w:pos="480"/>
        </w:tabs>
        <w:ind w:left="225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2AA10">
      <w:start w:val="1"/>
      <w:numFmt w:val="lowerRoman"/>
      <w:lvlText w:val="%6."/>
      <w:lvlJc w:val="left"/>
      <w:pPr>
        <w:tabs>
          <w:tab w:val="left" w:pos="480"/>
        </w:tabs>
        <w:ind w:left="2973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D851B2">
      <w:start w:val="1"/>
      <w:numFmt w:val="decimal"/>
      <w:lvlText w:val="%7."/>
      <w:lvlJc w:val="left"/>
      <w:pPr>
        <w:tabs>
          <w:tab w:val="left" w:pos="480"/>
        </w:tabs>
        <w:ind w:left="36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5A278C">
      <w:start w:val="1"/>
      <w:numFmt w:val="lowerLetter"/>
      <w:lvlText w:val="%8."/>
      <w:lvlJc w:val="left"/>
      <w:pPr>
        <w:tabs>
          <w:tab w:val="left" w:pos="480"/>
        </w:tabs>
        <w:ind w:left="44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8A6852">
      <w:start w:val="1"/>
      <w:numFmt w:val="lowerRoman"/>
      <w:lvlText w:val="%9."/>
      <w:lvlJc w:val="left"/>
      <w:pPr>
        <w:tabs>
          <w:tab w:val="left" w:pos="480"/>
        </w:tabs>
        <w:ind w:left="5133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E2A2017"/>
    <w:multiLevelType w:val="hybridMultilevel"/>
    <w:tmpl w:val="A8E02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E1FAE"/>
    <w:multiLevelType w:val="hybridMultilevel"/>
    <w:tmpl w:val="380ED5B4"/>
    <w:numStyleLink w:val="68"/>
  </w:abstractNum>
  <w:abstractNum w:abstractNumId="3">
    <w:nsid w:val="702F177C"/>
    <w:multiLevelType w:val="hybridMultilevel"/>
    <w:tmpl w:val="5D02A550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lvl w:ilvl="0" w:tplc="34866814">
        <w:start w:val="1"/>
        <w:numFmt w:val="decimal"/>
        <w:lvlText w:val="%1.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4E4E7A">
        <w:start w:val="1"/>
        <w:numFmt w:val="decimal"/>
        <w:lvlText w:val="%2)"/>
        <w:lvlJc w:val="left"/>
        <w:pPr>
          <w:ind w:left="12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E64B10">
        <w:start w:val="1"/>
        <w:numFmt w:val="decimal"/>
        <w:lvlText w:val="%3."/>
        <w:lvlJc w:val="left"/>
        <w:pPr>
          <w:tabs>
            <w:tab w:val="left" w:pos="480"/>
            <w:tab w:val="num" w:pos="993"/>
            <w:tab w:val="left" w:pos="2340"/>
          </w:tabs>
          <w:ind w:left="5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8C60C4">
        <w:start w:val="1"/>
        <w:numFmt w:val="decimal"/>
        <w:suff w:val="nothing"/>
        <w:lvlText w:val="%4."/>
        <w:lvlJc w:val="left"/>
        <w:pPr>
          <w:tabs>
            <w:tab w:val="left" w:pos="480"/>
            <w:tab w:val="left" w:pos="993"/>
            <w:tab w:val="left" w:pos="2340"/>
          </w:tabs>
          <w:ind w:left="993" w:firstLine="2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8C52A6">
        <w:start w:val="1"/>
        <w:numFmt w:val="lowerLetter"/>
        <w:lvlText w:val="%5."/>
        <w:lvlJc w:val="left"/>
        <w:pPr>
          <w:tabs>
            <w:tab w:val="left" w:pos="480"/>
            <w:tab w:val="left" w:pos="993"/>
            <w:tab w:val="left" w:pos="2340"/>
          </w:tabs>
          <w:ind w:left="1827" w:hanging="4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200300">
        <w:start w:val="1"/>
        <w:numFmt w:val="lowerRoman"/>
        <w:lvlText w:val="%6."/>
        <w:lvlJc w:val="left"/>
        <w:pPr>
          <w:tabs>
            <w:tab w:val="left" w:pos="480"/>
            <w:tab w:val="left" w:pos="993"/>
          </w:tabs>
          <w:ind w:left="2547" w:hanging="4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E05974">
        <w:start w:val="1"/>
        <w:numFmt w:val="decimal"/>
        <w:lvlText w:val="%7."/>
        <w:lvlJc w:val="left"/>
        <w:pPr>
          <w:tabs>
            <w:tab w:val="left" w:pos="480"/>
            <w:tab w:val="left" w:pos="993"/>
            <w:tab w:val="left" w:pos="2340"/>
          </w:tabs>
          <w:ind w:left="3267" w:hanging="4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BEEE64">
        <w:start w:val="1"/>
        <w:numFmt w:val="lowerLetter"/>
        <w:lvlText w:val="%8."/>
        <w:lvlJc w:val="left"/>
        <w:pPr>
          <w:tabs>
            <w:tab w:val="left" w:pos="480"/>
            <w:tab w:val="left" w:pos="993"/>
            <w:tab w:val="left" w:pos="2340"/>
          </w:tabs>
          <w:ind w:left="3987" w:hanging="4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A2A0C2">
        <w:start w:val="1"/>
        <w:numFmt w:val="lowerRoman"/>
        <w:lvlText w:val="%9."/>
        <w:lvlJc w:val="left"/>
        <w:pPr>
          <w:tabs>
            <w:tab w:val="left" w:pos="480"/>
            <w:tab w:val="left" w:pos="993"/>
            <w:tab w:val="left" w:pos="2340"/>
          </w:tabs>
          <w:ind w:left="4707" w:hanging="4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73"/>
    <w:rsid w:val="000F561B"/>
    <w:rsid w:val="00150673"/>
    <w:rsid w:val="00B64E50"/>
    <w:rsid w:val="00C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669FC-63B2-4087-976C-3EDE7D32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68">
    <w:name w:val="Импортированный стиль 68"/>
    <w:rsid w:val="00B64E50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B6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Худолеева</dc:creator>
  <cp:keywords/>
  <dc:description/>
  <cp:lastModifiedBy>Мария Худолеева</cp:lastModifiedBy>
  <cp:revision>2</cp:revision>
  <dcterms:created xsi:type="dcterms:W3CDTF">2025-10-08T02:41:00Z</dcterms:created>
  <dcterms:modified xsi:type="dcterms:W3CDTF">2025-10-08T02:43:00Z</dcterms:modified>
</cp:coreProperties>
</file>