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96" w:rsidRPr="00503747" w:rsidRDefault="00A71D96" w:rsidP="00A71D96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000000"/>
        </w:rPr>
      </w:pPr>
      <w:r w:rsidRPr="00503747">
        <w:rPr>
          <w:rFonts w:ascii="Times New Roman" w:hAnsi="Times New Roman" w:cs="Times New Roman"/>
          <w:b/>
          <w:color w:val="000000"/>
        </w:rPr>
        <w:t>Перечень вопросов к зачету</w:t>
      </w:r>
      <w:r w:rsidR="00771789">
        <w:rPr>
          <w:rFonts w:ascii="Times New Roman" w:hAnsi="Times New Roman" w:cs="Times New Roman"/>
          <w:b/>
          <w:color w:val="000000"/>
        </w:rPr>
        <w:t xml:space="preserve"> по дисциплине «Физика, математика</w:t>
      </w:r>
      <w:bookmarkStart w:id="0" w:name="_GoBack"/>
      <w:bookmarkEnd w:id="0"/>
      <w:r w:rsidR="00771789">
        <w:rPr>
          <w:rFonts w:ascii="Times New Roman" w:hAnsi="Times New Roman" w:cs="Times New Roman"/>
          <w:b/>
          <w:color w:val="000000"/>
        </w:rPr>
        <w:t>»</w:t>
      </w:r>
    </w:p>
    <w:p w:rsidR="00A71D96" w:rsidRPr="00BE7D98" w:rsidRDefault="00A71D96" w:rsidP="00A71D9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color w:val="000000"/>
        </w:rPr>
      </w:pP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>Что такое звук? Характеристика тонов, шумов, звуковых ударов.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 xml:space="preserve">Объективные (физические) характеристики звука.  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>Субъективные характеристики звука, их связь с объективными.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>Порог слышимости и порог болевого ощущения. Их величина на частоте 1 кГц.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 xml:space="preserve">Закон Вебера-Фехнера. 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 xml:space="preserve">Воздушная и костная </w:t>
      </w:r>
      <w:r w:rsidRPr="00CB50A9">
        <w:rPr>
          <w:snapToGrid w:val="0"/>
        </w:rPr>
        <w:t>проводимость звука.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 xml:space="preserve">Что такое аудиометрия, аудиограмма? 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 xml:space="preserve">Звуковые методы исследования: аускультация, перкуссия, фонокардиография. 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>Импульсный ток.  Параметры импульсного тока.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>Воздействие постоянным током на органы и ткани организма.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>Воздействие низкочастотными импульсными и переменными токами на ткани организма.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>Лечебные методы и аппаратура, основанные на использовании импульсных токов низкой и звуковой частоты.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>Физические процессы, происходящие в тканях организма под воздействием высокочастотных полей и токов.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>Действие переменного электрического поля на проводники и диэлектрики.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>Действие переменного магнитного поля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>УВЧ – терапия. Индуктотермия.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>Лечебные методы на основе использования электромагнитного поля сверхвысокой частоты (СВЧ).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>СМВ-терапия (микроволновая терапия).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>ДЦВ (ДМВ) - терапия.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>Электрохирургия.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bCs/>
          <w:snapToGrid w:val="0"/>
        </w:rPr>
        <w:t>Лечение токами надтональной частоты.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Cs/>
          <w:snapToGrid w:val="0"/>
        </w:rPr>
      </w:pPr>
      <w:r w:rsidRPr="00CB50A9">
        <w:rPr>
          <w:snapToGrid w:val="0"/>
        </w:rPr>
        <w:t>Дарсонвализация.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>Как зависит от температуры сопротивление металлов и полупроводников и почему?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 xml:space="preserve">Что представляет собой терморезистор? Его назначение. </w:t>
      </w:r>
    </w:p>
    <w:p w:rsidR="00A71D96" w:rsidRPr="00CB50A9" w:rsidRDefault="00A71D96" w:rsidP="00A71D96">
      <w:pPr>
        <w:pStyle w:val="a4"/>
        <w:numPr>
          <w:ilvl w:val="0"/>
          <w:numId w:val="1"/>
        </w:numPr>
        <w:spacing w:after="0" w:line="276" w:lineRule="auto"/>
        <w:jc w:val="both"/>
      </w:pPr>
      <w:r w:rsidRPr="00CB50A9">
        <w:t>Что такое градуировка терморезистора?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>Описать устройство моста постоянного тока. Что называют плечом моста?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>Уравновешенный и неуравновешенный мост.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>Вывести формулу для определения сопротивления с помощью моста постоянного тока.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>Как произвести измерение неизвестного сопротивления с помощью мостовой схемы?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napToGrid w:val="0"/>
        </w:rPr>
      </w:pPr>
      <w:r w:rsidRPr="00CB50A9">
        <w:rPr>
          <w:snapToGrid w:val="0"/>
        </w:rPr>
        <w:t>Переменный ток (определение, графическая зависимость силы тока или напряжения от времени).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napToGrid w:val="0"/>
        </w:rPr>
      </w:pPr>
      <w:r w:rsidRPr="00CB50A9">
        <w:rPr>
          <w:snapToGrid w:val="0"/>
        </w:rPr>
        <w:t>Активное, индуктивное и емкостное сопротивление в цепи переменного тока.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napToGrid w:val="0"/>
        </w:rPr>
      </w:pPr>
      <w:r w:rsidRPr="00CB50A9">
        <w:rPr>
          <w:snapToGrid w:val="0"/>
        </w:rPr>
        <w:t>Импеданс цепи переменного тока. Резонанс. Резонансная частота.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napToGrid w:val="0"/>
        </w:rPr>
      </w:pPr>
      <w:r w:rsidRPr="00CB50A9">
        <w:rPr>
          <w:snapToGrid w:val="0"/>
        </w:rPr>
        <w:t>Почему биологические ткани обладают диэлектрическими и проводящими свойствами?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napToGrid w:val="0"/>
        </w:rPr>
      </w:pPr>
      <w:r w:rsidRPr="00CB50A9">
        <w:rPr>
          <w:snapToGrid w:val="0"/>
        </w:rPr>
        <w:t>Импеданс живой и мертвой ткани. Его составляющие. График зависимости импеданса от частоты.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napToGrid w:val="0"/>
        </w:rPr>
      </w:pPr>
      <w:r w:rsidRPr="00CB50A9">
        <w:rPr>
          <w:snapToGrid w:val="0"/>
        </w:rPr>
        <w:t>Эквивалентная электрическая схема биологической ткани (живой и мертвой).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</w:pPr>
      <w:r w:rsidRPr="00CB50A9">
        <w:t>Реография. Биофизические основы метода реографии. На каком законе базируется метод реографии?</w:t>
      </w:r>
    </w:p>
    <w:p w:rsidR="00A71D96" w:rsidRPr="00CB50A9" w:rsidRDefault="00A71D96" w:rsidP="00A71D96">
      <w:pPr>
        <w:pStyle w:val="a4"/>
        <w:numPr>
          <w:ilvl w:val="0"/>
          <w:numId w:val="1"/>
        </w:numPr>
        <w:spacing w:after="0" w:line="276" w:lineRule="auto"/>
        <w:jc w:val="both"/>
      </w:pPr>
      <w:r w:rsidRPr="00CB50A9">
        <w:t>Реограмма. Зарисуйте реограмму и укажите на ней участки, характерные для фаз сокращения и расслабления сердца. Как будет изменяться электрическое сопротивление органа или ткани за сердечный цикл?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napToGrid w:val="0"/>
        </w:rPr>
      </w:pPr>
      <w:r w:rsidRPr="00CB50A9">
        <w:t>Клиническое значение метода реографии.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lastRenderedPageBreak/>
        <w:t>Датчики медико-биологической информации, определение, классификация.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Типы генераторных датчиков и принцип их работы.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Типы параметрических датчиков и принцип их работы.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Биофизические основы плетизмографии.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Понятие фотоплетизмографии.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Физические принципы определения скорости распространения пульсовой волны.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Анализ факторов, от которых зависит скорость распространения пульсовой волны.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 xml:space="preserve">Клиническое значение плетизмографии. 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Механизм образования внеклеточного потенциала возбуждения. Что называют двухфазным потенциалом действия?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Биофизические основы электрографии. Что такое электрограмма? Ее разновидности. Принцип регистрации электрограммы.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Электрический диполь его характеристики и свойства.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Сердце как электрический диполь. Что такое электрокардиограмма?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Понятие об интегральном электрическом векторе сердца (ИЭВС).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Треугольник Эйнтховена. Стандартные отведения ЭКГ.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Из каких зубцов состоит ЭКГ здорового человека?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Что характеризует амплитуда зубцов и их интервал? Что выражает алгебраическая сумма зубцов «</w:t>
      </w:r>
      <w:r w:rsidRPr="00CB50A9">
        <w:rPr>
          <w:lang w:val="en-US"/>
        </w:rPr>
        <w:t>Q</w:t>
      </w:r>
      <w:r w:rsidRPr="00CB50A9">
        <w:t>», «</w:t>
      </w:r>
      <w:r w:rsidRPr="00CB50A9">
        <w:rPr>
          <w:lang w:val="en-US"/>
        </w:rPr>
        <w:t>R</w:t>
      </w:r>
      <w:r w:rsidRPr="00CB50A9">
        <w:t>», «</w:t>
      </w:r>
      <w:r w:rsidRPr="00CB50A9">
        <w:rPr>
          <w:lang w:val="en-US"/>
        </w:rPr>
        <w:t>S</w:t>
      </w:r>
      <w:r w:rsidRPr="00CB50A9">
        <w:t>»?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Правила наложения электродов.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CB50A9">
        <w:t>Что такое поглощение света? Формула закона Бугера для поглощения света, ее физический смысл.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CB50A9">
        <w:t>Что такое натуральный показатель поглощения, от чего он зависит.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CB50A9">
        <w:t>Формула закона Бугера-Ламберта-Бера, ее физический смысл.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CB50A9">
        <w:t>Что такое коэффициент пропускания, оптическая плотность?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CB50A9">
        <w:t>Что такое концентрационная колориметрия?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CB50A9">
        <w:t>Какие физические величины измеряют непосредственно при использовании методов концентрационной колориметрии?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CB50A9">
        <w:t>Понятие электромиографии.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Биофизические основы электрографии.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Механизм формирования электромиограммы.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Устройства съёма медицинской информации. Электроды.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  <w:jc w:val="both"/>
      </w:pPr>
      <w:r w:rsidRPr="00CB50A9">
        <w:t>Виды электродов и требования, предъявляемые к ним.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Производная функции одной переменной: определение, обозначение, таблица производных элементарных функций.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Дифференциал функции: определение, обозначение, формула для его нахождения. Выражение производной функции через дифференциалы функции и аргумента.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Неопределенный интеграл: определение, обозначение, таблица основных интегралов.</w:t>
      </w:r>
    </w:p>
    <w:p w:rsidR="00A71D96" w:rsidRPr="00CB50A9" w:rsidRDefault="00A71D96" w:rsidP="00A71D96">
      <w:pPr>
        <w:pStyle w:val="a6"/>
        <w:keepLines/>
        <w:numPr>
          <w:ilvl w:val="0"/>
          <w:numId w:val="1"/>
        </w:numPr>
        <w:spacing w:line="276" w:lineRule="auto"/>
      </w:pPr>
      <w:r w:rsidRPr="00CB50A9">
        <w:t>Понятие о дифференциальном уравнении: определение, запись в общем виде, порядок уравнения.</w:t>
      </w:r>
    </w:p>
    <w:p w:rsidR="00A71D96" w:rsidRPr="00CB50A9" w:rsidRDefault="00A71D96" w:rsidP="00A71D96">
      <w:pPr>
        <w:pStyle w:val="a6"/>
        <w:widowControl w:val="0"/>
        <w:numPr>
          <w:ilvl w:val="0"/>
          <w:numId w:val="1"/>
        </w:numPr>
        <w:spacing w:line="276" w:lineRule="auto"/>
      </w:pPr>
      <w:r w:rsidRPr="00CB50A9">
        <w:t>Общее и частное решение дифференциальных уравнений.</w:t>
      </w:r>
    </w:p>
    <w:p w:rsidR="00A71D96" w:rsidRPr="00CB50A9" w:rsidRDefault="00A71D96" w:rsidP="00A71D96">
      <w:pPr>
        <w:pStyle w:val="a6"/>
        <w:widowControl w:val="0"/>
        <w:numPr>
          <w:ilvl w:val="0"/>
          <w:numId w:val="1"/>
        </w:numPr>
        <w:spacing w:line="276" w:lineRule="auto"/>
      </w:pPr>
      <w:r w:rsidRPr="00CB50A9">
        <w:t>Общий вид дифференциального уравнения первого порядка с разделяющимися переменными. План его решения.</w:t>
      </w:r>
    </w:p>
    <w:p w:rsidR="00A71D96" w:rsidRPr="00CB50A9" w:rsidRDefault="00A71D96" w:rsidP="00A71D96">
      <w:pPr>
        <w:pStyle w:val="a6"/>
        <w:keepLines/>
        <w:numPr>
          <w:ilvl w:val="0"/>
          <w:numId w:val="1"/>
        </w:numPr>
        <w:spacing w:line="276" w:lineRule="auto"/>
      </w:pPr>
      <w:r w:rsidRPr="00CB50A9">
        <w:t>Понятие о составлении дифференциальных уравнений (на примере).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Основные понятия теории вероятностей: случайное событие, вероятность события (определение, пример). Относительная частота события.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Достоверное событие (определение, пример). Вероятность достоверного события.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Невозможное событие (определение, пример). Вероятность невозможного события.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 xml:space="preserve">Несовместные события. Совместные события. (Определение, пример). 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lastRenderedPageBreak/>
        <w:t xml:space="preserve">Полная система событий (определение, пример). 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Противоположные события (определение, пример).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Правило сложения вероятностей.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Следствия, вытекающие из правила сложения вероятностей.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Независимые события. Зависимые события (определение, пример).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 xml:space="preserve">Условная вероятность (определение, пример). 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Правило умножения вероятностей.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Случайная величина. Непрерывная случайная величина. Дискретная случайная величина.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Распределение дискретной случайной величины и ее характеристики: математическое ожидание, дисперсия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Что такое математическая статистика?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Генеральная совокупность. Выборка.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Статистический ряд. Гистограмма. Полигон частот.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Среднее арифметическое случайных величин.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Среднее квадратическое отклонение случайных величин.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 xml:space="preserve"> Ошибка среднего арифметического.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Доверительный интервал. Доверительная вероятность.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Запись окончательного итога по эксперименту.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Критерий достоверности разности средних арифметических двух выборок.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Корреляционный анализ, определение.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Функциональная связь, определение, примеры.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Корреляционная связь, определение, примеры.</w:t>
      </w:r>
    </w:p>
    <w:p w:rsidR="00A71D96" w:rsidRDefault="00A71D96" w:rsidP="00A71D96">
      <w:pPr>
        <w:pStyle w:val="a6"/>
        <w:numPr>
          <w:ilvl w:val="0"/>
          <w:numId w:val="1"/>
        </w:numPr>
        <w:spacing w:line="276" w:lineRule="auto"/>
      </w:pPr>
      <w:r w:rsidRPr="00CB50A9">
        <w:t>Коэффициент корреляции, формула, основные свойства.</w:t>
      </w:r>
    </w:p>
    <w:p w:rsidR="00A71D96" w:rsidRPr="00CB50A9" w:rsidRDefault="00A71D96" w:rsidP="00A71D96">
      <w:pPr>
        <w:pStyle w:val="a6"/>
        <w:numPr>
          <w:ilvl w:val="0"/>
          <w:numId w:val="1"/>
        </w:numPr>
        <w:tabs>
          <w:tab w:val="left" w:pos="851"/>
        </w:tabs>
        <w:spacing w:line="276" w:lineRule="auto"/>
      </w:pPr>
      <w:r w:rsidRPr="00CB50A9">
        <w:t>Критерий достоверности коэффициента корреляции, его назначение.</w:t>
      </w:r>
    </w:p>
    <w:p w:rsidR="00AA7E12" w:rsidRDefault="00AA7E12"/>
    <w:sectPr w:rsidR="00AA7E12" w:rsidSect="005872C7">
      <w:pgSz w:w="11906" w:h="16838" w:code="9"/>
      <w:pgMar w:top="709" w:right="567" w:bottom="567" w:left="992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240D8"/>
    <w:multiLevelType w:val="hybridMultilevel"/>
    <w:tmpl w:val="DA6ABC0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6F"/>
    <w:rsid w:val="005F086F"/>
    <w:rsid w:val="00771789"/>
    <w:rsid w:val="00A71D96"/>
    <w:rsid w:val="00AA7E12"/>
    <w:rsid w:val="00F1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83BC"/>
  <w15:chartTrackingRefBased/>
  <w15:docId w15:val="{0988B0DC-B863-49E7-B905-6EE3A688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87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qFormat/>
    <w:rsid w:val="00A71D96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a4">
    <w:name w:val="Body Text Indent"/>
    <w:basedOn w:val="a"/>
    <w:link w:val="a5"/>
    <w:rsid w:val="00A71D96"/>
    <w:pPr>
      <w:spacing w:after="120"/>
      <w:ind w:left="283"/>
      <w:jc w:val="left"/>
    </w:pPr>
    <w:rPr>
      <w:rFonts w:eastAsia="Times New Roman" w:cs="Times New Roman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71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71D96"/>
    <w:pPr>
      <w:ind w:left="720"/>
      <w:contextualSpacing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939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2022-09-19T23:03:00Z</dcterms:created>
  <dcterms:modified xsi:type="dcterms:W3CDTF">2022-09-19T23:05:00Z</dcterms:modified>
</cp:coreProperties>
</file>