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B9" w:rsidRDefault="00D012B9" w:rsidP="00EB49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FC6">
        <w:rPr>
          <w:rFonts w:ascii="Times New Roman" w:hAnsi="Times New Roman" w:cs="Times New Roman"/>
          <w:b/>
          <w:sz w:val="24"/>
          <w:szCs w:val="24"/>
        </w:rPr>
        <w:t xml:space="preserve">Тематический </w:t>
      </w:r>
      <w:r w:rsidR="00130FC6" w:rsidRPr="00130FC6">
        <w:rPr>
          <w:rFonts w:ascii="Times New Roman" w:hAnsi="Times New Roman" w:cs="Times New Roman"/>
          <w:b/>
          <w:sz w:val="24"/>
          <w:szCs w:val="24"/>
        </w:rPr>
        <w:t>план практических</w:t>
      </w:r>
      <w:r w:rsidR="00EB49E2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</w:p>
    <w:p w:rsidR="00EB49E2" w:rsidRDefault="00EB49E2" w:rsidP="00EB49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дисциплине «Эпидемиология»</w:t>
      </w:r>
    </w:p>
    <w:p w:rsidR="00EB49E2" w:rsidRDefault="00EB49E2" w:rsidP="00EB49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курс 9 семестр</w:t>
      </w:r>
    </w:p>
    <w:p w:rsidR="00EB49E2" w:rsidRDefault="00EB49E2" w:rsidP="00EB49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Лечебный факультет</w:t>
      </w:r>
    </w:p>
    <w:p w:rsidR="00EB49E2" w:rsidRPr="00130FC6" w:rsidRDefault="00EB49E2" w:rsidP="00EB49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FC6" w:rsidRDefault="00130FC6" w:rsidP="00130FC6">
      <w:pPr>
        <w:jc w:val="both"/>
        <w:rPr>
          <w:rFonts w:ascii="Times New Roman" w:hAnsi="Times New Roman" w:cs="Times New Roman"/>
          <w:sz w:val="24"/>
          <w:szCs w:val="24"/>
        </w:rPr>
      </w:pPr>
      <w:r w:rsidRPr="00130FC6">
        <w:rPr>
          <w:rFonts w:ascii="Times New Roman" w:hAnsi="Times New Roman" w:cs="Times New Roman"/>
          <w:sz w:val="24"/>
          <w:szCs w:val="24"/>
        </w:rPr>
        <w:t>1.</w:t>
      </w:r>
      <w:r w:rsidR="00D012B9" w:rsidRPr="00130FC6">
        <w:rPr>
          <w:rFonts w:ascii="Times New Roman" w:hAnsi="Times New Roman" w:cs="Times New Roman"/>
          <w:sz w:val="24"/>
          <w:szCs w:val="24"/>
        </w:rPr>
        <w:t>Заболеваемость - основной предмет эпидемиологии. Цели, задачи и методы эпидемиологии. Эпидемиологический подход к изучению болезней человека, Эпидемический процесс. Эпидемический очаг</w:t>
      </w:r>
    </w:p>
    <w:p w:rsidR="00130FC6" w:rsidRDefault="00130FC6" w:rsidP="00130FC6">
      <w:pPr>
        <w:jc w:val="both"/>
        <w:rPr>
          <w:rFonts w:ascii="Times New Roman" w:hAnsi="Times New Roman" w:cs="Times New Roman"/>
          <w:sz w:val="24"/>
          <w:szCs w:val="24"/>
        </w:rPr>
      </w:pPr>
      <w:r w:rsidRPr="00130FC6">
        <w:rPr>
          <w:rFonts w:ascii="Times New Roman" w:hAnsi="Times New Roman" w:cs="Times New Roman"/>
          <w:sz w:val="24"/>
          <w:szCs w:val="24"/>
        </w:rPr>
        <w:t xml:space="preserve">2. </w:t>
      </w:r>
      <w:r w:rsidR="00D012B9" w:rsidRPr="00130FC6">
        <w:rPr>
          <w:rFonts w:ascii="Times New Roman" w:hAnsi="Times New Roman" w:cs="Times New Roman"/>
          <w:sz w:val="24"/>
          <w:szCs w:val="24"/>
        </w:rPr>
        <w:t xml:space="preserve">Направленность и организация дезинфекционных мероприятий. Дезинфекционное </w:t>
      </w:r>
      <w:r>
        <w:rPr>
          <w:rFonts w:ascii="Times New Roman" w:hAnsi="Times New Roman" w:cs="Times New Roman"/>
          <w:sz w:val="24"/>
          <w:szCs w:val="24"/>
        </w:rPr>
        <w:t>дело. Дезинсекция. Дератизация.</w:t>
      </w:r>
    </w:p>
    <w:p w:rsidR="00130FC6" w:rsidRPr="00130FC6" w:rsidRDefault="00130FC6" w:rsidP="00130FC6">
      <w:pPr>
        <w:jc w:val="both"/>
        <w:rPr>
          <w:rFonts w:ascii="Times New Roman" w:hAnsi="Times New Roman" w:cs="Times New Roman"/>
          <w:sz w:val="24"/>
          <w:szCs w:val="24"/>
        </w:rPr>
      </w:pPr>
      <w:r w:rsidRPr="00130FC6">
        <w:rPr>
          <w:rFonts w:ascii="Times New Roman" w:hAnsi="Times New Roman" w:cs="Times New Roman"/>
          <w:sz w:val="24"/>
          <w:szCs w:val="24"/>
        </w:rPr>
        <w:t>3.</w:t>
      </w:r>
      <w:r w:rsidR="00D012B9" w:rsidRPr="00130FC6">
        <w:rPr>
          <w:rFonts w:ascii="Times New Roman" w:hAnsi="Times New Roman" w:cs="Times New Roman"/>
          <w:sz w:val="24"/>
          <w:szCs w:val="24"/>
        </w:rPr>
        <w:t>Восприимчивость населения к инфекционным заболеваниям. Роль иммунопрофилактики инфекционных заболеваний в системе профилактических и противоэпидемических мероприятий. Организация иммунопрофилактики.</w:t>
      </w:r>
      <w:r w:rsidR="00D012B9" w:rsidRPr="00130FC6">
        <w:rPr>
          <w:rFonts w:ascii="Times New Roman" w:hAnsi="Times New Roman" w:cs="Times New Roman"/>
          <w:sz w:val="24"/>
          <w:szCs w:val="24"/>
        </w:rPr>
        <w:tab/>
      </w:r>
    </w:p>
    <w:p w:rsidR="00130FC6" w:rsidRPr="00130FC6" w:rsidRDefault="00130FC6" w:rsidP="00130FC6">
      <w:pPr>
        <w:jc w:val="both"/>
        <w:rPr>
          <w:rFonts w:ascii="Times New Roman" w:hAnsi="Times New Roman" w:cs="Times New Roman"/>
          <w:sz w:val="24"/>
          <w:szCs w:val="24"/>
        </w:rPr>
      </w:pPr>
      <w:r w:rsidRPr="00130FC6">
        <w:rPr>
          <w:rFonts w:ascii="Times New Roman" w:hAnsi="Times New Roman" w:cs="Times New Roman"/>
          <w:sz w:val="24"/>
          <w:szCs w:val="24"/>
        </w:rPr>
        <w:t>4.</w:t>
      </w:r>
      <w:r w:rsidR="00D012B9" w:rsidRPr="00130FC6">
        <w:rPr>
          <w:rFonts w:ascii="Times New Roman" w:hAnsi="Times New Roman" w:cs="Times New Roman"/>
          <w:sz w:val="24"/>
          <w:szCs w:val="24"/>
        </w:rPr>
        <w:t>Профилактические и противоэпидемические мероприятия в очагах инфекционных заболеваний. Организация и правовые основы противоэпидемической деятельности врача – терапевта. Санитарно-эпидемиологический надзор.</w:t>
      </w:r>
      <w:r w:rsidR="00D012B9" w:rsidRPr="00130FC6">
        <w:rPr>
          <w:rFonts w:ascii="Times New Roman" w:hAnsi="Times New Roman" w:cs="Times New Roman"/>
          <w:sz w:val="24"/>
          <w:szCs w:val="24"/>
        </w:rPr>
        <w:tab/>
      </w:r>
    </w:p>
    <w:p w:rsidR="00130FC6" w:rsidRDefault="00130FC6" w:rsidP="00130FC6">
      <w:pPr>
        <w:jc w:val="both"/>
        <w:rPr>
          <w:rFonts w:ascii="Times New Roman" w:hAnsi="Times New Roman" w:cs="Times New Roman"/>
          <w:sz w:val="24"/>
          <w:szCs w:val="24"/>
        </w:rPr>
      </w:pPr>
      <w:r w:rsidRPr="00130FC6">
        <w:rPr>
          <w:rFonts w:ascii="Times New Roman" w:hAnsi="Times New Roman" w:cs="Times New Roman"/>
          <w:sz w:val="24"/>
          <w:szCs w:val="24"/>
        </w:rPr>
        <w:t>5.</w:t>
      </w:r>
      <w:r w:rsidR="00D012B9" w:rsidRPr="00130FC6">
        <w:rPr>
          <w:rFonts w:ascii="Times New Roman" w:hAnsi="Times New Roman" w:cs="Times New Roman"/>
          <w:sz w:val="24"/>
          <w:szCs w:val="24"/>
        </w:rPr>
        <w:t>Эпидемиологические исследования и организация их проведения. Эпидемиологическая диагностика. Эпидемиологический анализ. Типы эпидемий.</w:t>
      </w:r>
      <w:r w:rsidR="00D012B9" w:rsidRPr="00130FC6">
        <w:rPr>
          <w:rFonts w:ascii="Times New Roman" w:hAnsi="Times New Roman" w:cs="Times New Roman"/>
          <w:sz w:val="24"/>
          <w:szCs w:val="24"/>
        </w:rPr>
        <w:tab/>
      </w:r>
    </w:p>
    <w:p w:rsidR="00130FC6" w:rsidRPr="00130FC6" w:rsidRDefault="00D012B9" w:rsidP="00130FC6">
      <w:pPr>
        <w:jc w:val="both"/>
        <w:rPr>
          <w:rFonts w:ascii="Times New Roman" w:hAnsi="Times New Roman" w:cs="Times New Roman"/>
          <w:sz w:val="24"/>
          <w:szCs w:val="24"/>
        </w:rPr>
      </w:pPr>
      <w:r w:rsidRPr="00130FC6">
        <w:rPr>
          <w:rFonts w:ascii="Times New Roman" w:hAnsi="Times New Roman" w:cs="Times New Roman"/>
          <w:sz w:val="24"/>
          <w:szCs w:val="24"/>
        </w:rPr>
        <w:t>6.Эпидемиологическая характеристика группы кишечных инфекций. Эпидемиологическое обследование очагов кишечных инфекций. Профилактические и противоэпидемические мероприятия при гельминтозах.</w:t>
      </w:r>
      <w:r w:rsidRPr="00130FC6">
        <w:rPr>
          <w:rFonts w:ascii="Times New Roman" w:hAnsi="Times New Roman" w:cs="Times New Roman"/>
          <w:sz w:val="24"/>
          <w:szCs w:val="24"/>
        </w:rPr>
        <w:tab/>
      </w:r>
    </w:p>
    <w:p w:rsidR="00130FC6" w:rsidRPr="00130FC6" w:rsidRDefault="00130FC6" w:rsidP="00130FC6">
      <w:pPr>
        <w:jc w:val="both"/>
        <w:rPr>
          <w:rFonts w:ascii="Times New Roman" w:hAnsi="Times New Roman" w:cs="Times New Roman"/>
          <w:sz w:val="24"/>
          <w:szCs w:val="24"/>
        </w:rPr>
      </w:pPr>
      <w:r w:rsidRPr="00130FC6">
        <w:rPr>
          <w:rFonts w:ascii="Times New Roman" w:hAnsi="Times New Roman" w:cs="Times New Roman"/>
          <w:sz w:val="24"/>
          <w:szCs w:val="24"/>
        </w:rPr>
        <w:t>7.</w:t>
      </w:r>
      <w:r w:rsidR="00D012B9" w:rsidRPr="00130FC6">
        <w:rPr>
          <w:rFonts w:ascii="Times New Roman" w:hAnsi="Times New Roman" w:cs="Times New Roman"/>
          <w:sz w:val="24"/>
          <w:szCs w:val="24"/>
        </w:rPr>
        <w:t>Эпидемиологическая характеристика антропонозов с аспирационным механизмом передачи (инфекции дыхательных путей). Эпидемиологическое обследование очагов аэрозольных инфекций.</w:t>
      </w:r>
      <w:r w:rsidR="00D012B9" w:rsidRPr="00130FC6">
        <w:rPr>
          <w:rFonts w:ascii="Times New Roman" w:hAnsi="Times New Roman" w:cs="Times New Roman"/>
          <w:sz w:val="24"/>
          <w:szCs w:val="24"/>
        </w:rPr>
        <w:tab/>
      </w:r>
    </w:p>
    <w:p w:rsidR="00130FC6" w:rsidRPr="00130FC6" w:rsidRDefault="00130FC6" w:rsidP="00130FC6">
      <w:pPr>
        <w:jc w:val="both"/>
        <w:rPr>
          <w:rFonts w:ascii="Times New Roman" w:hAnsi="Times New Roman" w:cs="Times New Roman"/>
          <w:sz w:val="24"/>
          <w:szCs w:val="24"/>
        </w:rPr>
      </w:pPr>
      <w:r w:rsidRPr="00130FC6">
        <w:rPr>
          <w:rFonts w:ascii="Times New Roman" w:hAnsi="Times New Roman" w:cs="Times New Roman"/>
          <w:sz w:val="24"/>
          <w:szCs w:val="24"/>
        </w:rPr>
        <w:t>8.</w:t>
      </w:r>
      <w:r w:rsidR="00D012B9" w:rsidRPr="00130FC6">
        <w:rPr>
          <w:rFonts w:ascii="Times New Roman" w:hAnsi="Times New Roman" w:cs="Times New Roman"/>
          <w:sz w:val="24"/>
          <w:szCs w:val="24"/>
        </w:rPr>
        <w:t>Эпидемиологическая характеристика и противоэпидемические мероприятия при вирусных гепатитах и ВИЧ-инфекции. Трансмиссивные природно-очаговые заболевания (ГЛПС, клещевой весенне-летний энцефалит, боррелиозы, клещевой риккетсиоз, клещевой риккетсиоз). Профилактические и противоэпидемические мероприятия.</w:t>
      </w:r>
      <w:r w:rsidR="00D012B9" w:rsidRPr="00130FC6">
        <w:rPr>
          <w:rFonts w:ascii="Times New Roman" w:hAnsi="Times New Roman" w:cs="Times New Roman"/>
          <w:sz w:val="24"/>
          <w:szCs w:val="24"/>
        </w:rPr>
        <w:tab/>
      </w:r>
    </w:p>
    <w:p w:rsidR="00130FC6" w:rsidRPr="00130FC6" w:rsidRDefault="00130FC6" w:rsidP="00130FC6">
      <w:pPr>
        <w:jc w:val="both"/>
        <w:rPr>
          <w:rFonts w:ascii="Times New Roman" w:hAnsi="Times New Roman" w:cs="Times New Roman"/>
          <w:sz w:val="24"/>
          <w:szCs w:val="24"/>
        </w:rPr>
      </w:pPr>
      <w:r w:rsidRPr="00130FC6">
        <w:rPr>
          <w:rFonts w:ascii="Times New Roman" w:hAnsi="Times New Roman" w:cs="Times New Roman"/>
          <w:sz w:val="24"/>
          <w:szCs w:val="24"/>
        </w:rPr>
        <w:t>9.</w:t>
      </w:r>
      <w:r w:rsidR="00D012B9" w:rsidRPr="00130FC6">
        <w:rPr>
          <w:rFonts w:ascii="Times New Roman" w:hAnsi="Times New Roman" w:cs="Times New Roman"/>
          <w:sz w:val="24"/>
          <w:szCs w:val="24"/>
        </w:rPr>
        <w:t>Профилактические и противоэпидемические мероприятия при инфекциях, связанных с оказанием медицинской помощи. Противоэпидемические мероприятия при особо-опасных инфекциях. Санитарная охрана территории страны. Международные санитарные правила.</w:t>
      </w:r>
      <w:r w:rsidR="00D012B9" w:rsidRPr="00130FC6">
        <w:rPr>
          <w:rFonts w:ascii="Times New Roman" w:hAnsi="Times New Roman" w:cs="Times New Roman"/>
          <w:sz w:val="24"/>
          <w:szCs w:val="24"/>
        </w:rPr>
        <w:tab/>
      </w:r>
    </w:p>
    <w:p w:rsidR="00F71DE6" w:rsidRDefault="00130FC6" w:rsidP="00130FC6">
      <w:pPr>
        <w:jc w:val="both"/>
        <w:rPr>
          <w:rFonts w:ascii="Times New Roman" w:hAnsi="Times New Roman" w:cs="Times New Roman"/>
          <w:sz w:val="24"/>
          <w:szCs w:val="24"/>
        </w:rPr>
      </w:pPr>
      <w:r w:rsidRPr="00130FC6">
        <w:rPr>
          <w:rFonts w:ascii="Times New Roman" w:hAnsi="Times New Roman" w:cs="Times New Roman"/>
          <w:sz w:val="24"/>
          <w:szCs w:val="24"/>
        </w:rPr>
        <w:t>10.</w:t>
      </w:r>
      <w:r w:rsidR="00D012B9" w:rsidRPr="00130FC6">
        <w:rPr>
          <w:rFonts w:ascii="Times New Roman" w:hAnsi="Times New Roman" w:cs="Times New Roman"/>
          <w:sz w:val="24"/>
          <w:szCs w:val="24"/>
        </w:rPr>
        <w:t>Профилактические и противоэпидемические мероприятия при чрезвычайных ситуациях. Биологическое оружие. Организация проведения противоэпидемических мероприятий при использовании биологических средств и ликвидация последствий их применения. Защита мирного населения и войск при медицинской эвакуации.</w:t>
      </w:r>
      <w:r w:rsidR="00D012B9" w:rsidRPr="00130FC6">
        <w:rPr>
          <w:rFonts w:ascii="Times New Roman" w:hAnsi="Times New Roman" w:cs="Times New Roman"/>
          <w:sz w:val="24"/>
          <w:szCs w:val="24"/>
        </w:rPr>
        <w:tab/>
      </w:r>
    </w:p>
    <w:p w:rsidR="00CA72F1" w:rsidRDefault="00CA72F1" w:rsidP="00130F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2F1" w:rsidRPr="00CA72F1" w:rsidRDefault="00CA72F1" w:rsidP="00CA72F1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CA72F1">
        <w:rPr>
          <w:rFonts w:ascii="Times New Roman" w:eastAsia="Calibri" w:hAnsi="Times New Roman" w:cs="Times New Roman"/>
          <w:sz w:val="24"/>
        </w:rPr>
        <w:t>Заведующая кафедрой инфекционных</w:t>
      </w:r>
    </w:p>
    <w:p w:rsidR="00CA72F1" w:rsidRPr="00CA72F1" w:rsidRDefault="00CA72F1" w:rsidP="00CA72F1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CA72F1">
        <w:rPr>
          <w:rFonts w:ascii="Times New Roman" w:eastAsia="Calibri" w:hAnsi="Times New Roman" w:cs="Times New Roman"/>
          <w:sz w:val="24"/>
        </w:rPr>
        <w:t xml:space="preserve">болезней с эпидемиологией и дерматовенерологией                                 </w:t>
      </w:r>
      <w:r w:rsidR="00280844">
        <w:rPr>
          <w:rFonts w:ascii="Times New Roman" w:eastAsia="Calibri" w:hAnsi="Times New Roman" w:cs="Times New Roman"/>
          <w:sz w:val="24"/>
        </w:rPr>
        <w:t xml:space="preserve">        </w:t>
      </w:r>
      <w:bookmarkStart w:id="0" w:name="_GoBack"/>
      <w:bookmarkEnd w:id="0"/>
      <w:r w:rsidRPr="00CA72F1">
        <w:rPr>
          <w:rFonts w:ascii="Times New Roman" w:eastAsia="Calibri" w:hAnsi="Times New Roman" w:cs="Times New Roman"/>
          <w:sz w:val="24"/>
        </w:rPr>
        <w:t>Марунич Н.А.</w:t>
      </w:r>
    </w:p>
    <w:p w:rsidR="00CA72F1" w:rsidRPr="00130FC6" w:rsidRDefault="00CA72F1" w:rsidP="00130F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72F1" w:rsidRPr="001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9F"/>
    <w:rsid w:val="00130FC6"/>
    <w:rsid w:val="00280844"/>
    <w:rsid w:val="00CA72F1"/>
    <w:rsid w:val="00D012B9"/>
    <w:rsid w:val="00D8189F"/>
    <w:rsid w:val="00EB49E2"/>
    <w:rsid w:val="00F7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EFFC"/>
  <w15:chartTrackingRefBased/>
  <w15:docId w15:val="{02C06321-E607-47A2-AEDD-76422C74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Клык</cp:lastModifiedBy>
  <cp:revision>7</cp:revision>
  <dcterms:created xsi:type="dcterms:W3CDTF">2020-10-16T06:23:00Z</dcterms:created>
  <dcterms:modified xsi:type="dcterms:W3CDTF">2020-10-18T12:30:00Z</dcterms:modified>
</cp:coreProperties>
</file>