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20" w:rsidRDefault="00723050" w:rsidP="00723050">
      <w:pPr>
        <w:pStyle w:val="Default"/>
        <w:ind w:left="720"/>
        <w:jc w:val="center"/>
        <w:rPr>
          <w:b/>
          <w:sz w:val="28"/>
          <w:szCs w:val="28"/>
        </w:rPr>
      </w:pPr>
      <w:r w:rsidRPr="00576220">
        <w:rPr>
          <w:b/>
          <w:sz w:val="28"/>
          <w:szCs w:val="28"/>
        </w:rPr>
        <w:t>Тематический план клинических практических занятий</w:t>
      </w:r>
    </w:p>
    <w:p w:rsidR="00576220" w:rsidRDefault="00723050" w:rsidP="00723050">
      <w:pPr>
        <w:pStyle w:val="Default"/>
        <w:ind w:left="720"/>
        <w:jc w:val="center"/>
        <w:rPr>
          <w:b/>
          <w:sz w:val="28"/>
          <w:szCs w:val="28"/>
        </w:rPr>
      </w:pPr>
      <w:r w:rsidRPr="00576220">
        <w:rPr>
          <w:b/>
          <w:sz w:val="28"/>
          <w:szCs w:val="28"/>
        </w:rPr>
        <w:t>по дисциплине Фтизиатрия</w:t>
      </w:r>
    </w:p>
    <w:p w:rsidR="00723050" w:rsidRPr="00576220" w:rsidRDefault="00576220" w:rsidP="00723050">
      <w:pPr>
        <w:pStyle w:val="Default"/>
        <w:ind w:left="720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(с</w:t>
      </w:r>
      <w:r w:rsidR="00723050" w:rsidRPr="00576220">
        <w:rPr>
          <w:rFonts w:eastAsia="Calibri"/>
          <w:b/>
          <w:sz w:val="28"/>
          <w:szCs w:val="28"/>
        </w:rPr>
        <w:t>пециальность 31.05.02 Педиатрия</w:t>
      </w:r>
      <w:r>
        <w:rPr>
          <w:rFonts w:eastAsia="Calibri"/>
          <w:b/>
          <w:sz w:val="28"/>
          <w:szCs w:val="28"/>
        </w:rPr>
        <w:t>)</w:t>
      </w:r>
      <w:bookmarkStart w:id="0" w:name="_GoBack"/>
      <w:bookmarkEnd w:id="0"/>
    </w:p>
    <w:p w:rsidR="00723050" w:rsidRPr="00576220" w:rsidRDefault="00723050" w:rsidP="00723050">
      <w:pPr>
        <w:pStyle w:val="Default"/>
        <w:ind w:left="720"/>
        <w:jc w:val="both"/>
        <w:rPr>
          <w:sz w:val="28"/>
          <w:szCs w:val="28"/>
        </w:rPr>
      </w:pPr>
    </w:p>
    <w:p w:rsidR="00723050" w:rsidRPr="00576220" w:rsidRDefault="00723050" w:rsidP="00723050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576220">
        <w:rPr>
          <w:sz w:val="28"/>
          <w:szCs w:val="28"/>
        </w:rPr>
        <w:t>Особенности клинического обследования больного туберкулезом. Клиническая классификация</w:t>
      </w:r>
    </w:p>
    <w:p w:rsidR="00723050" w:rsidRPr="00576220" w:rsidRDefault="00723050" w:rsidP="00723050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576220">
        <w:rPr>
          <w:sz w:val="28"/>
          <w:szCs w:val="28"/>
        </w:rPr>
        <w:t>Методы рентгенологического обследования больного туберкулезом органов дыхания. Семиотика. Рентгенологические синдромы</w:t>
      </w:r>
    </w:p>
    <w:p w:rsidR="00723050" w:rsidRPr="00576220" w:rsidRDefault="00723050" w:rsidP="00723050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576220">
        <w:rPr>
          <w:sz w:val="28"/>
          <w:szCs w:val="28"/>
        </w:rPr>
        <w:t xml:space="preserve">Лабораторная диагностика. </w:t>
      </w:r>
      <w:proofErr w:type="spellStart"/>
      <w:r w:rsidRPr="00576220">
        <w:rPr>
          <w:sz w:val="28"/>
          <w:szCs w:val="28"/>
        </w:rPr>
        <w:t>Туберкулинодиагностика</w:t>
      </w:r>
      <w:proofErr w:type="spellEnd"/>
      <w:r w:rsidRPr="00576220">
        <w:rPr>
          <w:sz w:val="28"/>
          <w:szCs w:val="28"/>
        </w:rPr>
        <w:t xml:space="preserve">. </w:t>
      </w:r>
      <w:proofErr w:type="spellStart"/>
      <w:r w:rsidRPr="00576220">
        <w:rPr>
          <w:sz w:val="28"/>
          <w:szCs w:val="28"/>
        </w:rPr>
        <w:t>Диаскинтест</w:t>
      </w:r>
      <w:proofErr w:type="spellEnd"/>
    </w:p>
    <w:p w:rsidR="00723050" w:rsidRPr="00576220" w:rsidRDefault="00723050" w:rsidP="00723050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576220">
        <w:rPr>
          <w:sz w:val="28"/>
          <w:szCs w:val="28"/>
        </w:rPr>
        <w:t xml:space="preserve">Специфическая профилактика туберкулеза. Иммунопрофилактика туберкулеза. Противотуберкулезная вакцинация и ревакцинация. </w:t>
      </w:r>
      <w:proofErr w:type="spellStart"/>
      <w:r w:rsidRPr="00576220">
        <w:rPr>
          <w:sz w:val="28"/>
          <w:szCs w:val="28"/>
        </w:rPr>
        <w:t>Химиопрофилактика</w:t>
      </w:r>
      <w:proofErr w:type="spellEnd"/>
      <w:r w:rsidRPr="00576220">
        <w:rPr>
          <w:sz w:val="28"/>
          <w:szCs w:val="28"/>
        </w:rPr>
        <w:t xml:space="preserve"> туберкулеза и превентивное лечение</w:t>
      </w:r>
    </w:p>
    <w:p w:rsidR="00723050" w:rsidRPr="00576220" w:rsidRDefault="00723050" w:rsidP="00723050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576220">
        <w:rPr>
          <w:sz w:val="28"/>
          <w:szCs w:val="28"/>
        </w:rPr>
        <w:t>Ранний период первичной туберкулезной инфекции: «вираж», инфицирование, туберкулезная интоксикация у детей и подростков</w:t>
      </w:r>
    </w:p>
    <w:p w:rsidR="00723050" w:rsidRPr="00576220" w:rsidRDefault="00723050" w:rsidP="00723050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576220">
        <w:rPr>
          <w:sz w:val="28"/>
          <w:szCs w:val="28"/>
        </w:rPr>
        <w:t>Первичный туберкулезный комплекс, туберкулез внутригрудных лимфатических узлов</w:t>
      </w:r>
    </w:p>
    <w:p w:rsidR="00723050" w:rsidRPr="00576220" w:rsidRDefault="00723050" w:rsidP="00723050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576220">
        <w:rPr>
          <w:sz w:val="28"/>
          <w:szCs w:val="28"/>
        </w:rPr>
        <w:t xml:space="preserve">Осложненные формы первичного туберкулеза. (Деструктивное течение, ателектаз, спонтанный пневмоторакс, кровохарканье, легочное кровотечение). Сочетание туберкулеза с сахарным диабетом, наркоманией, ВИЧ, другими заболеваниями. </w:t>
      </w:r>
    </w:p>
    <w:p w:rsidR="00723050" w:rsidRPr="00576220" w:rsidRDefault="00723050" w:rsidP="00723050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576220">
        <w:rPr>
          <w:sz w:val="28"/>
          <w:szCs w:val="28"/>
        </w:rPr>
        <w:t>Милиарный туберкулез. Диссеминированный туберкулез легких</w:t>
      </w:r>
    </w:p>
    <w:p w:rsidR="00723050" w:rsidRPr="00576220" w:rsidRDefault="00723050" w:rsidP="00723050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576220">
        <w:rPr>
          <w:sz w:val="28"/>
          <w:szCs w:val="28"/>
        </w:rPr>
        <w:t>Формы вторичного туберкулеза у детей и подростков</w:t>
      </w:r>
    </w:p>
    <w:p w:rsidR="00723050" w:rsidRPr="00576220" w:rsidRDefault="00723050" w:rsidP="00723050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576220">
        <w:rPr>
          <w:sz w:val="28"/>
          <w:szCs w:val="28"/>
        </w:rPr>
        <w:t xml:space="preserve">Внелегочные локализации туберкулеза у детей и подростков. (Туберкулез периферических лимфоузлов, костей и суставов, кишечника, органов зрения, слуха) </w:t>
      </w:r>
    </w:p>
    <w:p w:rsidR="00723050" w:rsidRPr="00576220" w:rsidRDefault="00723050" w:rsidP="00723050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576220">
        <w:rPr>
          <w:sz w:val="28"/>
          <w:szCs w:val="28"/>
        </w:rPr>
        <w:t>Туберкулезный плеврит. Туберкулезный менингит. Полисерозиты</w:t>
      </w:r>
    </w:p>
    <w:p w:rsidR="00723050" w:rsidRPr="00576220" w:rsidRDefault="00723050" w:rsidP="00723050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576220">
        <w:rPr>
          <w:sz w:val="28"/>
          <w:szCs w:val="28"/>
        </w:rPr>
        <w:t xml:space="preserve"> Лечение детей и подростков больных туберкулезом. Основные принципы современной терапии детей и подростков больных туберкулезом</w:t>
      </w:r>
    </w:p>
    <w:p w:rsidR="00723050" w:rsidRPr="00576220" w:rsidRDefault="00723050" w:rsidP="00723050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576220">
        <w:rPr>
          <w:sz w:val="28"/>
          <w:szCs w:val="28"/>
        </w:rPr>
        <w:t>Противотуберкулезный диспансер и организация его работы. Массовое флюорографическое обследование. Группы диспансерного учета и мероприятия среди них</w:t>
      </w:r>
    </w:p>
    <w:p w:rsidR="00723050" w:rsidRPr="00576220" w:rsidRDefault="00723050" w:rsidP="00723050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576220">
        <w:rPr>
          <w:sz w:val="28"/>
          <w:szCs w:val="28"/>
        </w:rPr>
        <w:t>Типы бациллярных очагов и мероприятия в них. Разбор результатов обследования бациллярных очагов и мероприятий по их оздоровлению. Самостоятельная работа студентов в бациллярных очагах</w:t>
      </w:r>
    </w:p>
    <w:p w:rsidR="00723050" w:rsidRPr="00576220" w:rsidRDefault="00723050" w:rsidP="00723050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576220">
        <w:rPr>
          <w:sz w:val="28"/>
          <w:szCs w:val="28"/>
        </w:rPr>
        <w:t>Итоговое занятие.</w:t>
      </w:r>
    </w:p>
    <w:sectPr w:rsidR="00723050" w:rsidRPr="00576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A26DD"/>
    <w:multiLevelType w:val="hybridMultilevel"/>
    <w:tmpl w:val="2BCEF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50"/>
    <w:rsid w:val="000107AA"/>
    <w:rsid w:val="003D718C"/>
    <w:rsid w:val="00576220"/>
    <w:rsid w:val="0072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0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0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МАКСИМ</cp:lastModifiedBy>
  <cp:revision>3</cp:revision>
  <dcterms:created xsi:type="dcterms:W3CDTF">2023-01-13T03:24:00Z</dcterms:created>
  <dcterms:modified xsi:type="dcterms:W3CDTF">2023-01-13T08:35:00Z</dcterms:modified>
</cp:coreProperties>
</file>