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CC" w:rsidRPr="00812BCC" w:rsidRDefault="00812BCC" w:rsidP="00812B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BCC">
        <w:rPr>
          <w:rFonts w:ascii="Times New Roman" w:hAnsi="Times New Roman" w:cs="Times New Roman"/>
          <w:b/>
          <w:sz w:val="28"/>
          <w:szCs w:val="28"/>
        </w:rPr>
        <w:t>Перечень вопросов к экзамену</w:t>
      </w:r>
    </w:p>
    <w:p w:rsidR="00812BCC" w:rsidRDefault="00812BCC" w:rsidP="00812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>Физиологическая беременность. Изменения в организме женщины во  беременности.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>Материнская и перинатальная смертность. Расчет показателей. Факторы риска, структура причин, профилактика.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 xml:space="preserve">Врожденные пороки развития плода. Этиология и факторы риска. </w:t>
      </w:r>
      <w:proofErr w:type="spellStart"/>
      <w:r w:rsidRPr="003D6951">
        <w:rPr>
          <w:rFonts w:ascii="Times New Roman" w:hAnsi="Times New Roman" w:cs="Times New Roman"/>
          <w:sz w:val="28"/>
          <w:szCs w:val="28"/>
        </w:rPr>
        <w:t>Пренатальная</w:t>
      </w:r>
      <w:proofErr w:type="spellEnd"/>
      <w:r w:rsidRPr="003D6951">
        <w:rPr>
          <w:rFonts w:ascii="Times New Roman" w:hAnsi="Times New Roman" w:cs="Times New Roman"/>
          <w:sz w:val="28"/>
          <w:szCs w:val="28"/>
        </w:rPr>
        <w:t xml:space="preserve"> диагностика. Тактика ведения.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>Самопроизвольные роды в головном предлежании. Периоды родов. Ведение родов. Обезболивание.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 xml:space="preserve">Готовность организма к родам. Причины наступления родов. Подготовительный период. Оценка зрелости шейки матки. 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>Вызванные беременностью отеки, артериальная гипертензия и протеинурия, вызванные беременностью. Патогенез, клиника, критерии диагностики артериальной гипертензии. Лечение, тактика ведения.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>Преэклампсия. Патогенез, классификация, клиника, диагностика, лечение, тактика ведения.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>Эклампсия. Патогенез, клиника, дифференциальная диагностика, алгоритм оказания медицинской помощи, осложнения.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 xml:space="preserve">Рвота беременных. Внутрипеченочный </w:t>
      </w:r>
      <w:proofErr w:type="spellStart"/>
      <w:r w:rsidRPr="003D6951">
        <w:rPr>
          <w:rFonts w:ascii="Times New Roman" w:hAnsi="Times New Roman" w:cs="Times New Roman"/>
          <w:sz w:val="28"/>
          <w:szCs w:val="28"/>
        </w:rPr>
        <w:t>холестаз</w:t>
      </w:r>
      <w:proofErr w:type="spellEnd"/>
      <w:r w:rsidRPr="003D6951">
        <w:rPr>
          <w:rFonts w:ascii="Times New Roman" w:hAnsi="Times New Roman" w:cs="Times New Roman"/>
          <w:sz w:val="28"/>
          <w:szCs w:val="28"/>
        </w:rPr>
        <w:t>. Этиология, клиника, диагностика, лечение.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6951">
        <w:rPr>
          <w:rFonts w:ascii="Times New Roman" w:hAnsi="Times New Roman" w:cs="Times New Roman"/>
          <w:sz w:val="28"/>
          <w:szCs w:val="28"/>
        </w:rPr>
        <w:t>Фетоплацентарная</w:t>
      </w:r>
      <w:proofErr w:type="spellEnd"/>
      <w:r w:rsidRPr="003D6951">
        <w:rPr>
          <w:rFonts w:ascii="Times New Roman" w:hAnsi="Times New Roman" w:cs="Times New Roman"/>
          <w:sz w:val="28"/>
          <w:szCs w:val="28"/>
        </w:rPr>
        <w:t xml:space="preserve"> система. Хроническая плацентарная недостаточность. Этиология, диагностика, клиника, тактика ведения. 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>Внутриутробная гипоксия плода. Этиология, патогенез, диагностика, ведение беременности и родов.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 xml:space="preserve">Беременность с </w:t>
      </w:r>
      <w:proofErr w:type="spellStart"/>
      <w:r w:rsidRPr="003D6951">
        <w:rPr>
          <w:rFonts w:ascii="Times New Roman" w:hAnsi="Times New Roman" w:cs="Times New Roman"/>
          <w:sz w:val="28"/>
          <w:szCs w:val="28"/>
        </w:rPr>
        <w:t>резус-иммунизацией</w:t>
      </w:r>
      <w:proofErr w:type="spellEnd"/>
      <w:r w:rsidRPr="003D6951">
        <w:rPr>
          <w:rFonts w:ascii="Times New Roman" w:hAnsi="Times New Roman" w:cs="Times New Roman"/>
          <w:sz w:val="28"/>
          <w:szCs w:val="28"/>
        </w:rPr>
        <w:t>. Патогенез гемолитической болезни плода, диагностика, ведение беременности, определение срока родоразрешения. Профилактика во время беременности и после родоразрешения.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 xml:space="preserve">Переношенная беременность. Этиология, патогенез, клиника, диагностика, методы родоразрешения, осложнения в родах. Влияние </w:t>
      </w:r>
      <w:proofErr w:type="spellStart"/>
      <w:r w:rsidRPr="003D6951">
        <w:rPr>
          <w:rFonts w:ascii="Times New Roman" w:hAnsi="Times New Roman" w:cs="Times New Roman"/>
          <w:sz w:val="28"/>
          <w:szCs w:val="28"/>
        </w:rPr>
        <w:t>перенашивания</w:t>
      </w:r>
      <w:proofErr w:type="spellEnd"/>
      <w:r w:rsidRPr="003D6951">
        <w:rPr>
          <w:rFonts w:ascii="Times New Roman" w:hAnsi="Times New Roman" w:cs="Times New Roman"/>
          <w:sz w:val="28"/>
          <w:szCs w:val="28"/>
        </w:rPr>
        <w:t xml:space="preserve"> на плод и новорожденного.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 xml:space="preserve">Преждевременные роды. Этиология, классификация, клиника, диагностика и лечение угрожающих преждевременных родов. Ведение преждевременных родов. 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>Многоплодная беременность. Диагностика, осложнения. Синдром плацентарной трансфузии. Методы родоразрешения.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 xml:space="preserve">Суженный таз. Форма и степень сужения. Особенности механизма родов в зависимости от формы сужения. 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lastRenderedPageBreak/>
        <w:t xml:space="preserve">Несоответствие размеров таза матери и головки плода в родах. Причины, диагностика, клиника, влияние на плод, родоразрешение. 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>Тазовые предлежания плода. Причины, диагностика. Ведение беременности, родоразрешение. Механизм родов, оказание акушерского пособия.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>Крупны</w:t>
      </w:r>
      <w:r w:rsidR="00C14D0D" w:rsidRPr="003D6951">
        <w:rPr>
          <w:rFonts w:ascii="Times New Roman" w:hAnsi="Times New Roman" w:cs="Times New Roman"/>
          <w:sz w:val="28"/>
          <w:szCs w:val="28"/>
        </w:rPr>
        <w:t xml:space="preserve">й </w:t>
      </w:r>
      <w:r w:rsidRPr="003D6951">
        <w:rPr>
          <w:rFonts w:ascii="Times New Roman" w:hAnsi="Times New Roman" w:cs="Times New Roman"/>
          <w:sz w:val="28"/>
          <w:szCs w:val="28"/>
        </w:rPr>
        <w:t xml:space="preserve">плод. </w:t>
      </w:r>
      <w:r w:rsidR="00C14D0D" w:rsidRPr="003D6951">
        <w:rPr>
          <w:rFonts w:ascii="Times New Roman" w:hAnsi="Times New Roman" w:cs="Times New Roman"/>
          <w:sz w:val="28"/>
          <w:szCs w:val="28"/>
        </w:rPr>
        <w:t xml:space="preserve">Этиология, диагностика. </w:t>
      </w:r>
      <w:r w:rsidRPr="003D6951">
        <w:rPr>
          <w:rFonts w:ascii="Times New Roman" w:hAnsi="Times New Roman" w:cs="Times New Roman"/>
          <w:sz w:val="28"/>
          <w:szCs w:val="28"/>
        </w:rPr>
        <w:t>Метод</w:t>
      </w:r>
      <w:r w:rsidR="00C14D0D" w:rsidRPr="003D6951">
        <w:rPr>
          <w:rFonts w:ascii="Times New Roman" w:hAnsi="Times New Roman" w:cs="Times New Roman"/>
          <w:sz w:val="28"/>
          <w:szCs w:val="28"/>
        </w:rPr>
        <w:t xml:space="preserve">ы </w:t>
      </w:r>
      <w:r w:rsidRPr="003D6951">
        <w:rPr>
          <w:rFonts w:ascii="Times New Roman" w:hAnsi="Times New Roman" w:cs="Times New Roman"/>
          <w:sz w:val="28"/>
          <w:szCs w:val="28"/>
        </w:rPr>
        <w:t xml:space="preserve"> родоразрешения. Профилактика крупного плода.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>Нарушения родовой деятельности. Первичная и вторичная слабость. Этиология, патогенез, клиника, диагностика, лечение, профилактика. Влияние на плод.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 xml:space="preserve">Беременность, роды и послеродовый период у женщин с пороками сердца, артериальной гипертензией. Осложнения, влияние на плод. Ведение беременности, родоразрешение. 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 xml:space="preserve">Гестационный </w:t>
      </w:r>
      <w:proofErr w:type="spellStart"/>
      <w:r w:rsidRPr="003D6951">
        <w:rPr>
          <w:rFonts w:ascii="Times New Roman" w:hAnsi="Times New Roman" w:cs="Times New Roman"/>
          <w:sz w:val="28"/>
          <w:szCs w:val="28"/>
        </w:rPr>
        <w:t>пиелонефрит</w:t>
      </w:r>
      <w:proofErr w:type="spellEnd"/>
      <w:r w:rsidRPr="003D6951">
        <w:rPr>
          <w:rFonts w:ascii="Times New Roman" w:hAnsi="Times New Roman" w:cs="Times New Roman"/>
          <w:sz w:val="28"/>
          <w:szCs w:val="28"/>
        </w:rPr>
        <w:t>. Этиология, патогенез, клиника, диагностика, лечение, профилактика.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 xml:space="preserve">Гестационный сахарный диабет. Факторы риска, диагностика, ведение беременности. Профилактика диабетической </w:t>
      </w:r>
      <w:proofErr w:type="spellStart"/>
      <w:r w:rsidRPr="003D6951">
        <w:rPr>
          <w:rFonts w:ascii="Times New Roman" w:hAnsi="Times New Roman" w:cs="Times New Roman"/>
          <w:sz w:val="28"/>
          <w:szCs w:val="28"/>
        </w:rPr>
        <w:t>фетопатии</w:t>
      </w:r>
      <w:proofErr w:type="spellEnd"/>
      <w:r w:rsidRPr="003D6951">
        <w:rPr>
          <w:rFonts w:ascii="Times New Roman" w:hAnsi="Times New Roman" w:cs="Times New Roman"/>
          <w:sz w:val="28"/>
          <w:szCs w:val="28"/>
        </w:rPr>
        <w:t>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 xml:space="preserve">Внутриутробное инфицирование. Ведение беременности и родоразрешение. 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>Кровотечение в третьем периоде родов. Этиология. Алгоритм остановки кровотечения.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 xml:space="preserve">Предлежание плаценты. Этиология, патогенез, классификация во время беременности, клиника, диагностика, родоразрешение. 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 xml:space="preserve">Преждевременная отслойка плаценты. Этиология, патогенез, клиника, диагностика, метод родоразрешения, профилактика. </w:t>
      </w:r>
      <w:proofErr w:type="spellStart"/>
      <w:r w:rsidRPr="003D6951">
        <w:rPr>
          <w:rFonts w:ascii="Times New Roman" w:hAnsi="Times New Roman" w:cs="Times New Roman"/>
          <w:sz w:val="28"/>
          <w:szCs w:val="28"/>
        </w:rPr>
        <w:t>Дистресс-синдром</w:t>
      </w:r>
      <w:proofErr w:type="spellEnd"/>
      <w:r w:rsidRPr="003D6951">
        <w:rPr>
          <w:rFonts w:ascii="Times New Roman" w:hAnsi="Times New Roman" w:cs="Times New Roman"/>
          <w:sz w:val="28"/>
          <w:szCs w:val="28"/>
        </w:rPr>
        <w:t xml:space="preserve"> плода.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>Гипотоническое кровотечение в раннем послеродовом периоде. Этиология, патогенез, клиника, диагностика, алгоритм оказания медицинской помощи,  профилактика.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>Геморрагический шок</w:t>
      </w:r>
      <w:r w:rsidR="00C14D0D" w:rsidRPr="003D69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4D0D" w:rsidRPr="003D6951">
        <w:rPr>
          <w:rFonts w:ascii="Times New Roman" w:hAnsi="Times New Roman" w:cs="Times New Roman"/>
          <w:sz w:val="28"/>
          <w:szCs w:val="28"/>
        </w:rPr>
        <w:t>ДВС-синдром</w:t>
      </w:r>
      <w:proofErr w:type="spellEnd"/>
      <w:r w:rsidRPr="003D6951">
        <w:rPr>
          <w:rFonts w:ascii="Times New Roman" w:hAnsi="Times New Roman" w:cs="Times New Roman"/>
          <w:sz w:val="28"/>
          <w:szCs w:val="28"/>
        </w:rPr>
        <w:t xml:space="preserve"> в акушерстве, патогенез, клиника, осложнения, лечение, профилактика.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>Кесарево сечение. Показания, условия, осложнения, профилактика осложнений.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 xml:space="preserve">Послеродовый эндометрит. </w:t>
      </w:r>
      <w:r w:rsidR="00C14D0D" w:rsidRPr="003D6951">
        <w:rPr>
          <w:rFonts w:ascii="Times New Roman" w:hAnsi="Times New Roman" w:cs="Times New Roman"/>
          <w:sz w:val="28"/>
          <w:szCs w:val="28"/>
        </w:rPr>
        <w:t xml:space="preserve">Перитонит после операции кесарева сечения. </w:t>
      </w:r>
      <w:r w:rsidRPr="003D6951">
        <w:rPr>
          <w:rFonts w:ascii="Times New Roman" w:hAnsi="Times New Roman" w:cs="Times New Roman"/>
          <w:sz w:val="28"/>
          <w:szCs w:val="28"/>
        </w:rPr>
        <w:t>Этиология, патогенез, клиника, диагностика, лечение, профилактика.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>Послеродовой сепсис и септический шок. Факторы риска, патогенез, клиника, диагностика, лечение, профилактика.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lastRenderedPageBreak/>
        <w:t>Физиология репродуктивной системы. Нейроэндокринная регуляция менструального цикла.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>Аномальные маточные кровотечения. Этиология, патогенез, классификация, клиника, диагностика, принципы лечения, профилактика.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>Аменорея. Классификация, этиология, патогенез, дифференциальная диагностика. Принципы лечения.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3D6951">
        <w:rPr>
          <w:rFonts w:ascii="Times New Roman" w:hAnsi="Times New Roman" w:cs="Times New Roman"/>
          <w:sz w:val="28"/>
          <w:szCs w:val="28"/>
        </w:rPr>
        <w:t>поликистозных</w:t>
      </w:r>
      <w:proofErr w:type="spellEnd"/>
      <w:r w:rsidRPr="003D6951">
        <w:rPr>
          <w:rFonts w:ascii="Times New Roman" w:hAnsi="Times New Roman" w:cs="Times New Roman"/>
          <w:sz w:val="28"/>
          <w:szCs w:val="28"/>
        </w:rPr>
        <w:t xml:space="preserve"> яичников. Этиология, патогенез, клиника, диагностика, лечение. Репродуктивный прогноз.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 xml:space="preserve">Надпочечниковая </w:t>
      </w:r>
      <w:proofErr w:type="spellStart"/>
      <w:r w:rsidRPr="003D6951">
        <w:rPr>
          <w:rFonts w:ascii="Times New Roman" w:hAnsi="Times New Roman" w:cs="Times New Roman"/>
          <w:sz w:val="28"/>
          <w:szCs w:val="28"/>
        </w:rPr>
        <w:t>гиперандрогения</w:t>
      </w:r>
      <w:proofErr w:type="spellEnd"/>
      <w:r w:rsidRPr="003D6951">
        <w:rPr>
          <w:rFonts w:ascii="Times New Roman" w:hAnsi="Times New Roman" w:cs="Times New Roman"/>
          <w:sz w:val="28"/>
          <w:szCs w:val="28"/>
        </w:rPr>
        <w:t>. Этиология, патогенез, клиника, диагностика, лечение, репродуктивный прогноз.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>Воспалительные заболевания наружных женских половых органов. Этиология, патогенез, клиника, диагностика, лечение, профилактика.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>Воспалительные заболевания женских тазовых органов. Патогенез, классификация, клиника, диагностика и дифференциальная диагностика. Лечение, реабилитация.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>Перитонит в гинекологии. Этиология, классификация, клиника, диагностика, тактика ведения.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>Бесплодный брак. Причины женского бесплодия. Современные методы диагностики и лечения. Вспомогательные репродуктивные технологии. Профилактика.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>Контрацепция в профилактике нарушений репродуктивной функции.  Методы контрацепции.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 xml:space="preserve">Самопроизвольный выкидыш. Этиология, патогенез, классификация, клиника, диагностика, лечение, реабилитация. 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>Аборт, осложнившийся инфекцией половых путей и тазовых органов. Сепсис. Септический шок. Патогенез, клиника, диагностика, лечение.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>Неразвивающаяся беременность. Этиология, клиника, диагностика, осложнения, лечение, реабилитация.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>Апоплексия яичника. Этиология, патогенез, классификация, клиника, дифференциальная диагностика, лечение, профилактика рецидивов.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>Внематочная беременность. Этиология, классификация, клиника, диагностика. Объем лечебных мероприятий. Реабилитация.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 xml:space="preserve">Лейомиома матки. Этиология, патогенез, классификация, клиника, диагностика. Методы лечения, показания к хирургическому лечению. 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 xml:space="preserve">Генитальный эндометриоз. Этиология, патогенез, классификация, клиника, диагностика. Медикаментозная терапия, показания к хирургическому лечению. 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lastRenderedPageBreak/>
        <w:t>Доброкачественные новообразования яичников. Классификация, клиника, диагностика, лечение.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 xml:space="preserve">Рак яичников. Этиология, патогенез, классификация, клиника, диагностика, лечение, профилактика. 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 xml:space="preserve">Доброкачественные и </w:t>
      </w:r>
      <w:proofErr w:type="spellStart"/>
      <w:r w:rsidRPr="003D6951">
        <w:rPr>
          <w:rFonts w:ascii="Times New Roman" w:hAnsi="Times New Roman" w:cs="Times New Roman"/>
          <w:sz w:val="28"/>
          <w:szCs w:val="28"/>
        </w:rPr>
        <w:t>предраковые</w:t>
      </w:r>
      <w:proofErr w:type="spellEnd"/>
      <w:r w:rsidRPr="003D6951">
        <w:rPr>
          <w:rFonts w:ascii="Times New Roman" w:hAnsi="Times New Roman" w:cs="Times New Roman"/>
          <w:sz w:val="28"/>
          <w:szCs w:val="28"/>
        </w:rPr>
        <w:t xml:space="preserve"> заболевания шейки матки. Этиология, патогенез, классификация, клиника, диагностика, лечение, профилактика. 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>Рак шейки матки. Этиология, патогенез, классификация, клиника, диагностика, лечение, профилактика.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>Гиперпластические процессы эндометрия. Этиология, патогенез, классификация, клиника, диагностика, лечение, профилактика.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>Рак эндометрия. Этиология, патогенез, классификация, клиника, диагностика, методы лечения, профилактика.</w:t>
      </w:r>
    </w:p>
    <w:p w:rsidR="002C3E2A" w:rsidRPr="003D6951" w:rsidRDefault="002C3E2A" w:rsidP="002C3E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51">
        <w:rPr>
          <w:rFonts w:ascii="Times New Roman" w:hAnsi="Times New Roman" w:cs="Times New Roman"/>
          <w:sz w:val="28"/>
          <w:szCs w:val="28"/>
        </w:rPr>
        <w:t>Врожденные аномалии развития матки и влагалища. Классификация, клиника, диагностика, показания к хирургической коррекции. Прогноз на репродуктивную функцию.</w:t>
      </w:r>
    </w:p>
    <w:p w:rsidR="00556FAE" w:rsidRPr="003D6951" w:rsidRDefault="00556FAE">
      <w:pPr>
        <w:rPr>
          <w:rFonts w:ascii="Times New Roman" w:hAnsi="Times New Roman" w:cs="Times New Roman"/>
          <w:sz w:val="28"/>
          <w:szCs w:val="28"/>
        </w:rPr>
      </w:pPr>
    </w:p>
    <w:sectPr w:rsidR="00556FAE" w:rsidRPr="003D6951" w:rsidSect="00A509F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67"/>
    <w:multiLevelType w:val="hybridMultilevel"/>
    <w:tmpl w:val="141616DC"/>
    <w:lvl w:ilvl="0" w:tplc="45AC2FD2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0002CF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FB6769"/>
    <w:multiLevelType w:val="hybridMultilevel"/>
    <w:tmpl w:val="C7F81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C3E2A"/>
    <w:rsid w:val="0014294A"/>
    <w:rsid w:val="00237E7A"/>
    <w:rsid w:val="002C3E2A"/>
    <w:rsid w:val="003D6951"/>
    <w:rsid w:val="00556FAE"/>
    <w:rsid w:val="007434EC"/>
    <w:rsid w:val="007F4B38"/>
    <w:rsid w:val="00812BCC"/>
    <w:rsid w:val="008B1806"/>
    <w:rsid w:val="008D457D"/>
    <w:rsid w:val="009B75E3"/>
    <w:rsid w:val="00C1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Lisyak</dc:creator>
  <cp:lastModifiedBy>Denis</cp:lastModifiedBy>
  <cp:revision>7</cp:revision>
  <dcterms:created xsi:type="dcterms:W3CDTF">2022-05-24T01:53:00Z</dcterms:created>
  <dcterms:modified xsi:type="dcterms:W3CDTF">2023-07-07T02:16:00Z</dcterms:modified>
</cp:coreProperties>
</file>