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F7" w:rsidRDefault="00FC3DF7" w:rsidP="00FC3D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94073C">
        <w:rPr>
          <w:rFonts w:ascii="Times New Roman" w:hAnsi="Times New Roman" w:cs="Times New Roman"/>
          <w:b/>
          <w:caps/>
          <w:sz w:val="24"/>
          <w:szCs w:val="24"/>
        </w:rPr>
        <w:t>Перечень экзаменационных вопросов</w:t>
      </w:r>
    </w:p>
    <w:p w:rsidR="00FC3DF7" w:rsidRPr="0094073C" w:rsidRDefault="00FC3DF7" w:rsidP="00FC3D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 дисциплине</w:t>
      </w:r>
    </w:p>
    <w:p w:rsidR="00FC3DF7" w:rsidRPr="0094073C" w:rsidRDefault="00FC3DF7" w:rsidP="00FC3D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jc w:val="center"/>
        <w:rPr>
          <w:b/>
          <w:color w:val="000000" w:themeColor="text1"/>
        </w:rPr>
      </w:pPr>
      <w:r w:rsidRPr="00F52741">
        <w:rPr>
          <w:b/>
          <w:color w:val="000000" w:themeColor="text1"/>
        </w:rPr>
        <w:t>Безопасность жизнедеятельности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Жизнедеятельность человека. Среда обитания человека. 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Патогенные ситуации. Окружающая среда. 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Факторы окружающей среды. Факторы риска.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 Патологические состояния организма человека. Адаптация человека.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Безопасность жизнедеятельности. Виды, направления, подходы, методы, способы и средства обеспечения безопасности жизнедеятельности. 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Правовая основа обеспечения безопасности жизнедеятельности в Российской Федерации. 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Культура безопасности жизнедеятельности.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Национальная безопасность России. Роль и место России в мировом сообществе. 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Система национальных интересов России.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Основы мобилизационной подготовки и мобилизации здравоохранения. 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Государственный материальный резерв медицинского и санитарно-хозяйственного назначения. 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Воинский учет и бронирование медицинских работников.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Современные войны и вооруженные конфликты. 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Определение и классификация войн и вооруженных конфликтов. 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Средства вооруженной борьбы. 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Поражающие факторы современных видов оружия.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Безопасность общества и личности. 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Опасности и их воздействие на организм человека. Система мероприятий по обеспечению безопасности организованных коллективов.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 Мероприятия по обеспечению личной безопасности граждан.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Основные понятия, определения, классификация, медицинские и медико-санитарные последствия чрезвычайных ситуаций. 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Фазы развития и поражающие факторы чрезвычайных ситуаций. 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Методы прогнозирования и оценки обстановки при чрезвычайных ситуациях.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Единая государственная система предупреждения и ликвидации последствий чрезвычайных ситуаций.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Основные принципы и нормативно-правовая база защиты населения. </w:t>
      </w:r>
    </w:p>
    <w:p w:rsidR="00FC3DF7" w:rsidRPr="00F52741" w:rsidRDefault="00FC3DF7" w:rsidP="00FC3DF7">
      <w:pPr>
        <w:pStyle w:val="2"/>
        <w:widowControl w:val="0"/>
        <w:numPr>
          <w:ilvl w:val="0"/>
          <w:numId w:val="1"/>
        </w:numPr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Основы организации аварийно-спасательных и других неотложных работ при чрезвычайных ситуациях.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26.Система гражданской обороны и основные направления ее деятельности.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27. Основы организации и мероприятия защиты населения в мирное и военное время.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28. Система и методы защиты человека от основных видов опасного и вредного воздействия природного и техногенного происхождения.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29. Методы контроля и определения опасных и негативных факторов.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30.Общая характеристика и классификация защитных средств.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31. Защитные сооружения, индивидуальные технические и медицинские средства защиты.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32.  Санитарная и специальная обработка.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33. Основы организации медико-психологического обеспечения населения, медицинских работников и спасателей при чрезвычайных ситуациях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34. Основные психологические причины ошибочных действий и возникновения опасных ситуаций.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35. Психотравмирующие факторы чрезвычайной ситуации;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36. Особенности развития нервно-психических расстройств у населения и спасателей в условиях чрезвычайных ситуаций 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lastRenderedPageBreak/>
        <w:t>37. Организация медико-психологической помощи населению, медицинским работникам и спасателям в чрезвычайных ситуациях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38.Безопасность медицинского труда.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39.Характеристика угроз жизни и здоровью медицинских работников.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40.Система охраны труда и техники безопасности в медицинских организациях.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41.Основные подходы, способы и средства обеспечения безопасности врача. 42.Особенности обеспечения пожарной, радиационной, химической, биологической и психологической безопасности медицинского персонала.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43.Требования безопасности при работе в структурных подразделениях медицинских организаций.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44.Безопасность медицинских услуг.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45.Характеристика угроз жизни и здоровью пациентов больницы. Формы проявления угроз безопасности пациентов.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46.Система обеспечения безопасности пациентов в медицинских организациях.</w:t>
      </w:r>
    </w:p>
    <w:p w:rsidR="00FC3DF7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47.Лечебно-охранительный режим работы медицинских организаций.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48.Санитарная обработка пациентов. Эвакуация пациентов в чрезвычайных ситуациях.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jc w:val="center"/>
        <w:rPr>
          <w:b/>
          <w:color w:val="000000" w:themeColor="text1"/>
        </w:rPr>
      </w:pPr>
      <w:r w:rsidRPr="00F52741">
        <w:rPr>
          <w:b/>
          <w:color w:val="000000" w:themeColor="text1"/>
        </w:rPr>
        <w:t>Медицина катастроф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1.Сущность системы лечебно-эвакуационного обеспечения населения при чрезвычайных ситуациях.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 2. Организация медицинской сортировки  при лечебно-эвакуационном обеспечении населения   и персонала медицинских учреждений при ЧС.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3. Особенности организации оказания медицинской помощи детям в чрезвычайных ситуациях.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 4.Особенности организации лечебно-эвакуационных мероприятий в случае применения современных видов оружия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5.Медико-санитарное обеспечение населения при ликвидации последствий чрезвычайных ситуаций химической природы.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6. Источники химической опасности.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7.Классификация отравляющих и высокотоксичных веществ (ОВТВ).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8.Краткая характеристика ОВТВ (основные закономерности взаимодействия организма и токсикантов).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9.Течение интоксикаций, основные клинические проявления.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10.Общие принципы оказания неотложной помощи, антидотная терапия.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11.Понятие и медико-тактическая характеристика зон заражения и очагов поражения, создаваемых ОВТВ.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12.Особенности лечебно-эвакуационного обеспечения (организационные, лечебно-диагностические мероприятия, силы и средства).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13.Современные системы токсикологического информационного обеспечения.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14.Медико-санитарное обеспечение населения при ликвидации последствий чрезвычайных ситуаций радиационной природы.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15.Виды ионизирующих излучений и их свойства. Количественная оценка ионизирующих излучений.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16.Классификация и краткая характеристика радиационных аварий.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17.Понятие зон радиоактивного заражения. Очаги радиационного поражения. 18.Факторы, вызывающие поражение людей при ядерных взрывах и радиационных авариях.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19.Медицинская характеристика радиационных поражений, ближайшие и отдаленные последствия облучения.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20.Медико-санитарное обеспечение населения при ликвидации последствий радиационных аварий.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21.Средства профилактики и терапия радиационных поражений.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lastRenderedPageBreak/>
        <w:t>22.Медико-тактическая характеристика чрезвычайных ситуаций природного характера.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23.Медико-тактическая характеристика транспортных и дорожно-транспортных аварий.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24.Медико-тактическая характеристика чрезвычайных ситуаций взрыво- и пожароопасного характера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25.Организация медико-санитарное обеспечение населения при ликвидации последствий чрезвычайных ситуациях природного характера дорожно-транспортного, взрыво- и пожароопасного характера.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26.Основы организации и проведения санитарно-противоэпидемических (профилактических) мероприятий среди населения в чрезвычайных ситуациях.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27.Классификация и содержание санитарно-противоэпидемических (профилактических) мероприятий.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28.Принципы организации санитарно-противоэпидемических (профилактических) мероприятий в чрезвычайных ситуациях.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29.Особенности организации санитарно-противоэпидемических (профилактических) мероприятий в условиях эпидемий.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 xml:space="preserve">30.Задачи и принципы снабжения медицинским имуществом формирований и учреждений СМК. 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31.Медицинское имущество: классификация и характеристика. Определение потребности в медицинском имуществе.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32. Организация учета и отчетности по медицинскому имуществу.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33.Задачи, принципы, режимы функционирования Всероссийской службы медицины катастроф.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34.Организационная  структура, характеристика учреждений и формирований Всероссийской службы медицины катастроф.</w:t>
      </w:r>
    </w:p>
    <w:p w:rsidR="00FC3DF7" w:rsidRPr="00F52741" w:rsidRDefault="00FC3DF7" w:rsidP="00FC3DF7">
      <w:pPr>
        <w:pStyle w:val="2"/>
        <w:widowControl w:val="0"/>
        <w:tabs>
          <w:tab w:val="num" w:pos="1134"/>
        </w:tabs>
        <w:spacing w:after="0" w:line="240" w:lineRule="auto"/>
        <w:rPr>
          <w:color w:val="000000" w:themeColor="text1"/>
        </w:rPr>
      </w:pPr>
      <w:r w:rsidRPr="00F52741">
        <w:rPr>
          <w:color w:val="000000" w:themeColor="text1"/>
        </w:rPr>
        <w:t>35.Законодательные и нормативно-правовые основы управления ВСМК.</w:t>
      </w:r>
    </w:p>
    <w:p w:rsidR="00030790" w:rsidRDefault="00030790"/>
    <w:sectPr w:rsidR="0003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7B7"/>
    <w:multiLevelType w:val="hybridMultilevel"/>
    <w:tmpl w:val="D78C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7"/>
    <w:rsid w:val="00030790"/>
    <w:rsid w:val="001A231F"/>
    <w:rsid w:val="00F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C3D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FC3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C3D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C3D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C3D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FC3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C3D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C3D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Traumatology</cp:lastModifiedBy>
  <cp:revision>2</cp:revision>
  <dcterms:created xsi:type="dcterms:W3CDTF">2020-09-06T23:56:00Z</dcterms:created>
  <dcterms:modified xsi:type="dcterms:W3CDTF">2020-09-06T23:56:00Z</dcterms:modified>
</cp:coreProperties>
</file>