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08" w:rsidRDefault="00E10908" w:rsidP="00E10908">
      <w:pPr>
        <w:tabs>
          <w:tab w:val="left" w:pos="1421"/>
          <w:tab w:val="left" w:pos="9356"/>
        </w:tabs>
        <w:spacing w:after="0" w:line="240" w:lineRule="atLeast"/>
        <w:ind w:left="120" w:right="418"/>
        <w:jc w:val="center"/>
        <w:rPr>
          <w:rFonts w:ascii="Times New Roman" w:hAnsi="Times New Roman" w:cs="Arial"/>
          <w:b/>
          <w:sz w:val="24"/>
          <w:szCs w:val="20"/>
          <w:lang w:eastAsia="ru-RU"/>
        </w:rPr>
      </w:pPr>
      <w:r w:rsidRPr="00717E9C">
        <w:rPr>
          <w:rFonts w:ascii="Times New Roman" w:hAnsi="Times New Roman" w:cs="Arial"/>
          <w:b/>
          <w:sz w:val="24"/>
          <w:szCs w:val="20"/>
          <w:lang w:eastAsia="ru-RU"/>
        </w:rPr>
        <w:t>УЧЕБНО-МЕТОДИЧЕСКОЕ И ИНФОРМАЦИОННОЕ ОБЕСПЕЧЕНИЕ ДИСЦИПЛИНЫ</w:t>
      </w:r>
      <w:r w:rsidR="00986BA3">
        <w:rPr>
          <w:rFonts w:ascii="Times New Roman" w:hAnsi="Times New Roman" w:cs="Arial"/>
          <w:b/>
          <w:sz w:val="24"/>
          <w:szCs w:val="20"/>
          <w:lang w:eastAsia="ru-RU"/>
        </w:rPr>
        <w:t xml:space="preserve"> ЭПИДЕМИОЛОГИЯ</w:t>
      </w:r>
    </w:p>
    <w:p w:rsidR="00986BA3" w:rsidRPr="005F520F" w:rsidRDefault="00986BA3" w:rsidP="00E10908">
      <w:pPr>
        <w:tabs>
          <w:tab w:val="left" w:pos="1421"/>
          <w:tab w:val="left" w:pos="9356"/>
        </w:tabs>
        <w:spacing w:after="0" w:line="240" w:lineRule="atLeast"/>
        <w:ind w:left="120" w:right="418"/>
        <w:jc w:val="center"/>
        <w:rPr>
          <w:rFonts w:ascii="Times New Roman" w:hAnsi="Times New Roman" w:cs="Arial"/>
          <w:b/>
          <w:sz w:val="24"/>
          <w:szCs w:val="20"/>
          <w:lang w:eastAsia="ru-RU"/>
        </w:rPr>
      </w:pPr>
      <w:bookmarkStart w:id="0" w:name="_GoBack"/>
      <w:bookmarkEnd w:id="0"/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41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E9C">
        <w:rPr>
          <w:rFonts w:ascii="Times New Roman" w:hAnsi="Times New Roman"/>
          <w:b/>
          <w:sz w:val="24"/>
          <w:szCs w:val="24"/>
          <w:lang w:eastAsia="ru-RU"/>
        </w:rPr>
        <w:t>3.1.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Перечень основной и дополнительной литературы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"/>
        <w:gridCol w:w="8470"/>
      </w:tblGrid>
      <w:tr w:rsidR="00E10908" w:rsidTr="0060053D">
        <w:tc>
          <w:tcPr>
            <w:tcW w:w="981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70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Автор. Заглавие</w:t>
            </w:r>
          </w:p>
        </w:tc>
      </w:tr>
      <w:tr w:rsidR="00E10908" w:rsidTr="0060053D">
        <w:tc>
          <w:tcPr>
            <w:tcW w:w="9451" w:type="dxa"/>
            <w:gridSpan w:val="2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10908" w:rsidTr="0060053D">
        <w:tc>
          <w:tcPr>
            <w:tcW w:w="981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0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Эпидемиология: учебник/ </w:t>
            </w: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Н.И.Брико</w:t>
            </w:r>
            <w:proofErr w:type="spell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В.И. </w:t>
            </w:r>
            <w:proofErr w:type="gram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Покровский.-</w:t>
            </w:r>
            <w:proofErr w:type="gram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М.: ГЭОТАР – Медиа, 2015. – 368 с.: ил.</w:t>
            </w:r>
          </w:p>
        </w:tc>
      </w:tr>
      <w:tr w:rsidR="00E10908" w:rsidTr="0060053D">
        <w:tc>
          <w:tcPr>
            <w:tcW w:w="981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70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Брико</w:t>
            </w:r>
            <w:proofErr w:type="spell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Н.И., Покровский В,И. Эпидемиология: учебник.-М.: ГЭОТАР – Медиа, 2017.-368с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4A3F5C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http://www.studmedlib.ru/book/ISBN9785970436653.html</w:t>
              </w:r>
            </w:hyperlink>
          </w:p>
        </w:tc>
      </w:tr>
      <w:tr w:rsidR="00E10908" w:rsidTr="0060053D">
        <w:tc>
          <w:tcPr>
            <w:tcW w:w="981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70" w:type="dxa"/>
          </w:tcPr>
          <w:p w:rsidR="00E10908" w:rsidRDefault="00E10908" w:rsidP="0060053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Покровский В.И., Пак С.Г., </w:t>
            </w: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Брико</w:t>
            </w:r>
            <w:proofErr w:type="spell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 Инфекционные болезни и эпидемиология: учебник.Изд.-3-е, </w:t>
            </w: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доп.-М.: ГЭОТАР- Медиа, 2013. – 1008 с.: ил. </w:t>
            </w:r>
          </w:p>
          <w:p w:rsidR="00E10908" w:rsidRPr="004A3F5C" w:rsidRDefault="00986BA3" w:rsidP="0060053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E10908" w:rsidRPr="00A631AE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http://www.studmedlib.ru/book/ISBN9785970425787.html</w:t>
              </w:r>
            </w:hyperlink>
            <w:r w:rsidR="00E10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0908" w:rsidTr="0060053D">
        <w:tc>
          <w:tcPr>
            <w:tcW w:w="9451" w:type="dxa"/>
            <w:gridSpan w:val="2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10908" w:rsidTr="0060053D">
        <w:tc>
          <w:tcPr>
            <w:tcW w:w="981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70" w:type="dxa"/>
          </w:tcPr>
          <w:p w:rsidR="00E10908" w:rsidRPr="004A3F5C" w:rsidRDefault="00E10908" w:rsidP="0060053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эпидемиология с основами доказательной медицины. Руководство к практическим занятиям: учебное пособие. / под ред. В.И. Покровского. Изд. 2-е, </w:t>
            </w: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доп. 2012. – 496 с.: ил.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http://www.studmedlib.ru/book/ISBN9785970417782.html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0908" w:rsidTr="0060053D">
        <w:tc>
          <w:tcPr>
            <w:tcW w:w="981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70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Власов В.В. Эпидемиология: </w:t>
            </w:r>
            <w:proofErr w:type="spellStart"/>
            <w:proofErr w:type="gram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proofErr w:type="gram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вузов. Изд. 2-е, </w:t>
            </w: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М.: ГЭОТАР – Медиа, 2005. – 464 с.: ил. </w:t>
            </w:r>
          </w:p>
        </w:tc>
      </w:tr>
      <w:tr w:rsidR="00E10908" w:rsidTr="0060053D">
        <w:tc>
          <w:tcPr>
            <w:tcW w:w="981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70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Ющук</w:t>
            </w:r>
            <w:proofErr w:type="spell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Н.Д., Мартынов Ю.В. Эпидемиология: </w:t>
            </w:r>
            <w:proofErr w:type="spellStart"/>
            <w:proofErr w:type="gram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proofErr w:type="gram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Изд. 2-е, </w:t>
            </w: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доп.- М.: Медицина, 2003. – 448 с.: ил.</w:t>
            </w:r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О.В. </w:t>
            </w: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Шамшева</w:t>
            </w:r>
            <w:proofErr w:type="spell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М.:ГЭОТАР- МЕДИА.2011.-184 стр.</w:t>
            </w:r>
          </w:p>
        </w:tc>
      </w:tr>
      <w:tr w:rsidR="00E10908" w:rsidTr="0060053D">
        <w:tc>
          <w:tcPr>
            <w:tcW w:w="981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70" w:type="dxa"/>
          </w:tcPr>
          <w:p w:rsidR="00E10908" w:rsidRPr="005D6987" w:rsidRDefault="00E10908" w:rsidP="0060053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Власов В.В. Эпидемиология: </w:t>
            </w:r>
            <w:proofErr w:type="spellStart"/>
            <w:proofErr w:type="gram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proofErr w:type="gram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Изд.2-е, </w:t>
            </w: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.-М.: ГЭОТАР-Медиа, 2006.-464с.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studmedlib</w:t>
              </w:r>
              <w:proofErr w:type="spellEnd"/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5970402656.</w:t>
              </w:r>
              <w:r w:rsidRPr="00A631AE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0908" w:rsidTr="0060053D">
        <w:tc>
          <w:tcPr>
            <w:tcW w:w="981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70" w:type="dxa"/>
          </w:tcPr>
          <w:p w:rsidR="00E10908" w:rsidRPr="005F520F" w:rsidRDefault="00E10908" w:rsidP="0060053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Ющук</w:t>
            </w:r>
            <w:proofErr w:type="spell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Н.Д. Эпидемиология инфекционных болезней: </w:t>
            </w:r>
            <w:proofErr w:type="spellStart"/>
            <w:proofErr w:type="gram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proofErr w:type="gram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Изд.3-е, </w:t>
            </w:r>
            <w:proofErr w:type="spellStart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F520F">
              <w:rPr>
                <w:rFonts w:ascii="Times New Roman" w:hAnsi="Times New Roman"/>
                <w:sz w:val="24"/>
                <w:szCs w:val="24"/>
                <w:lang w:eastAsia="ru-RU"/>
              </w:rPr>
              <w:t>. И доп.- М:ГЭОТАР.- Медиа 2014.-496с.:ил.</w:t>
            </w:r>
            <w:r>
              <w:t xml:space="preserve"> </w:t>
            </w:r>
            <w:hyperlink r:id="rId9" w:history="1">
              <w:r w:rsidRPr="00A631AE">
                <w:rPr>
                  <w:rStyle w:val="a5"/>
                </w:rPr>
                <w:t>http://www.studmedlib.ru/book/ISBN9785970428245.html</w:t>
              </w:r>
            </w:hyperlink>
            <w:r>
              <w:t xml:space="preserve"> </w:t>
            </w:r>
          </w:p>
        </w:tc>
      </w:tr>
    </w:tbl>
    <w:p w:rsidR="00E10908" w:rsidRPr="00645233" w:rsidRDefault="00E10908" w:rsidP="00E10908">
      <w:pPr>
        <w:tabs>
          <w:tab w:val="left" w:pos="9498"/>
        </w:tabs>
        <w:spacing w:after="0" w:line="240" w:lineRule="atLeast"/>
        <w:ind w:right="418"/>
        <w:jc w:val="both"/>
        <w:rPr>
          <w:rFonts w:ascii="Times New Roman" w:hAnsi="Times New Roman" w:cs="Arial"/>
          <w:b/>
          <w:sz w:val="24"/>
          <w:szCs w:val="20"/>
          <w:lang w:eastAsia="ru-RU"/>
        </w:rPr>
      </w:pPr>
      <w:r w:rsidRPr="00645233">
        <w:rPr>
          <w:rFonts w:ascii="Times New Roman" w:hAnsi="Times New Roman" w:cs="Arial"/>
          <w:b/>
          <w:sz w:val="24"/>
          <w:szCs w:val="20"/>
          <w:lang w:eastAsia="ru-RU"/>
        </w:rPr>
        <w:t>3. 2. Перечень учебно-методического обеспечения для самостоятельной работы студентов, в том числе, подготовленные сотрудниками кафедры</w:t>
      </w:r>
    </w:p>
    <w:p w:rsidR="00E10908" w:rsidRPr="00645233" w:rsidRDefault="00E10908" w:rsidP="00E10908">
      <w:pPr>
        <w:tabs>
          <w:tab w:val="left" w:pos="9498"/>
        </w:tabs>
        <w:spacing w:after="0" w:line="240" w:lineRule="auto"/>
        <w:ind w:right="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233">
        <w:rPr>
          <w:rFonts w:ascii="Times New Roman" w:hAnsi="Times New Roman"/>
          <w:sz w:val="24"/>
          <w:szCs w:val="24"/>
          <w:lang w:eastAsia="ru-RU"/>
        </w:rPr>
        <w:t xml:space="preserve">1. Гельминтозы Дальнего Востока (редкие наблюдения) для биологов, врачей паразитологов, инфекционистов, терапевтов, эпидемиологов, студентов медицинских и биологических факультетов /под ред. Чертова А.Д., Фигурнова В.А.,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Подолько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Р.Н., Близнец О.И. – Благовещенск: Издательство: ООО «Поли-М» 2012. - 125 с.</w:t>
      </w:r>
    </w:p>
    <w:p w:rsidR="00E10908" w:rsidRPr="00645233" w:rsidRDefault="00E10908" w:rsidP="00E10908">
      <w:pPr>
        <w:tabs>
          <w:tab w:val="left" w:pos="9498"/>
        </w:tabs>
        <w:spacing w:after="0" w:line="240" w:lineRule="auto"/>
        <w:ind w:right="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233">
        <w:rPr>
          <w:rFonts w:ascii="Times New Roman" w:hAnsi="Times New Roman"/>
          <w:sz w:val="24"/>
          <w:szCs w:val="24"/>
          <w:lang w:eastAsia="ru-RU"/>
        </w:rPr>
        <w:t xml:space="preserve">2. Профилактические и противоэпидемические мероприятия при гельминтозах. Методическая разработка / под ред. 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Н.А.,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Р.С. – Благовещенск, 2015. - 119 с.</w:t>
      </w:r>
    </w:p>
    <w:p w:rsidR="00E10908" w:rsidRPr="00645233" w:rsidRDefault="00E10908" w:rsidP="00E10908">
      <w:pPr>
        <w:tabs>
          <w:tab w:val="left" w:pos="9498"/>
        </w:tabs>
        <w:spacing w:after="0" w:line="240" w:lineRule="auto"/>
        <w:ind w:right="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233">
        <w:rPr>
          <w:rFonts w:ascii="Times New Roman" w:hAnsi="Times New Roman"/>
          <w:sz w:val="24"/>
          <w:szCs w:val="24"/>
          <w:lang w:eastAsia="ru-RU"/>
        </w:rPr>
        <w:t xml:space="preserve">3. Грипп и ОРВИ. Учебно-методические рекомендации для самоподготовки студентов лечебного и педиатрического факультетов /под ред. Фигурнова В.А.,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Р.С., Серебренниковой Л.В. – Благовещенск, 2012. – 30 с.</w:t>
      </w:r>
    </w:p>
    <w:p w:rsidR="00E10908" w:rsidRPr="00645233" w:rsidRDefault="00E10908" w:rsidP="00E10908">
      <w:pPr>
        <w:tabs>
          <w:tab w:val="left" w:pos="567"/>
          <w:tab w:val="left" w:pos="9498"/>
        </w:tabs>
        <w:spacing w:after="0" w:line="240" w:lineRule="auto"/>
        <w:ind w:right="41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233">
        <w:rPr>
          <w:rFonts w:ascii="Times New Roman" w:hAnsi="Times New Roman"/>
          <w:sz w:val="24"/>
          <w:szCs w:val="24"/>
          <w:lang w:eastAsia="ru-RU"/>
        </w:rPr>
        <w:t xml:space="preserve">4. Организация и проведение противоэпидемических мероприятий в чрезвычайных ситуациях среди населения. Учебное пособие. /под ред.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Р.С., Гаврилова А.В,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Н.А.- Благовещенск, 2017. -71с.</w:t>
      </w:r>
    </w:p>
    <w:p w:rsidR="00E10908" w:rsidRPr="00645233" w:rsidRDefault="00E10908" w:rsidP="00E10908">
      <w:pPr>
        <w:tabs>
          <w:tab w:val="left" w:pos="567"/>
          <w:tab w:val="left" w:pos="9498"/>
        </w:tabs>
        <w:spacing w:after="0" w:line="240" w:lineRule="auto"/>
        <w:ind w:right="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233">
        <w:rPr>
          <w:rFonts w:ascii="Times New Roman" w:hAnsi="Times New Roman"/>
          <w:sz w:val="24"/>
          <w:szCs w:val="24"/>
          <w:lang w:eastAsia="ru-RU"/>
        </w:rPr>
        <w:t xml:space="preserve">5. Контагиозная геморрагическая лихорадка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Эбола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. / Учебно- методическое пособие / под ред.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Н.А.,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Матеишен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Р.С. и др. – Благовещенск, 2014 – 30 с.</w:t>
      </w:r>
    </w:p>
    <w:p w:rsidR="00E10908" w:rsidRPr="00645233" w:rsidRDefault="00E10908" w:rsidP="00E10908">
      <w:pPr>
        <w:tabs>
          <w:tab w:val="left" w:pos="9498"/>
        </w:tabs>
        <w:spacing w:after="0" w:line="240" w:lineRule="auto"/>
        <w:ind w:right="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233">
        <w:rPr>
          <w:rFonts w:ascii="Times New Roman" w:hAnsi="Times New Roman"/>
          <w:sz w:val="24"/>
          <w:szCs w:val="24"/>
        </w:rPr>
        <w:lastRenderedPageBreak/>
        <w:t xml:space="preserve">6.Эпидемиологическая характеристика, клиника, лечение, профилактические и противоэпидемические мероприятия при антропонозах с фекально-оральным механизмом передачи. </w:t>
      </w:r>
      <w:r w:rsidRPr="00645233">
        <w:rPr>
          <w:rFonts w:ascii="Times New Roman" w:hAnsi="Times New Roman"/>
          <w:sz w:val="24"/>
          <w:szCs w:val="24"/>
          <w:lang w:eastAsia="ru-RU"/>
        </w:rPr>
        <w:t>Методические рекомендации</w:t>
      </w:r>
      <w:r w:rsidRPr="00645233">
        <w:rPr>
          <w:rFonts w:ascii="Times New Roman" w:hAnsi="Times New Roman"/>
          <w:sz w:val="24"/>
          <w:szCs w:val="24"/>
        </w:rPr>
        <w:t xml:space="preserve"> / под ред.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Н.А.,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Матеишен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Р.С.</w:t>
      </w:r>
      <w:r w:rsidRPr="00645233">
        <w:rPr>
          <w:rFonts w:ascii="Times New Roman" w:hAnsi="Times New Roman"/>
          <w:sz w:val="24"/>
          <w:szCs w:val="24"/>
        </w:rPr>
        <w:t xml:space="preserve"> -Благовещенск,2016г-128с.</w:t>
      </w:r>
    </w:p>
    <w:p w:rsidR="00E10908" w:rsidRPr="00645233" w:rsidRDefault="00E10908" w:rsidP="00E10908">
      <w:pPr>
        <w:tabs>
          <w:tab w:val="left" w:pos="9498"/>
        </w:tabs>
        <w:spacing w:after="160" w:line="259" w:lineRule="auto"/>
        <w:ind w:right="418"/>
        <w:contextualSpacing/>
        <w:jc w:val="both"/>
        <w:rPr>
          <w:rFonts w:ascii="Times New Roman" w:hAnsi="Times New Roman"/>
          <w:sz w:val="24"/>
          <w:szCs w:val="24"/>
        </w:rPr>
      </w:pPr>
      <w:r w:rsidRPr="00645233">
        <w:rPr>
          <w:rFonts w:ascii="Times New Roman" w:hAnsi="Times New Roman"/>
          <w:sz w:val="24"/>
          <w:szCs w:val="24"/>
        </w:rPr>
        <w:t xml:space="preserve">7. Эпидемиологическая характеристика, клиника, лечение, профилактические и противоэпидемические мероприятия при антропонозах с аэрозольным механизмом передачи - </w:t>
      </w:r>
      <w:r w:rsidRPr="00645233">
        <w:rPr>
          <w:rFonts w:ascii="Times New Roman" w:hAnsi="Times New Roman"/>
          <w:sz w:val="24"/>
          <w:szCs w:val="24"/>
          <w:lang w:eastAsia="ru-RU"/>
        </w:rPr>
        <w:t>Методические рекомендации</w:t>
      </w:r>
      <w:r w:rsidRPr="00645233">
        <w:rPr>
          <w:rFonts w:ascii="Times New Roman" w:hAnsi="Times New Roman"/>
          <w:sz w:val="24"/>
          <w:szCs w:val="24"/>
        </w:rPr>
        <w:t xml:space="preserve"> / под </w:t>
      </w:r>
      <w:proofErr w:type="spellStart"/>
      <w:proofErr w:type="gramStart"/>
      <w:r w:rsidRPr="00645233">
        <w:rPr>
          <w:rFonts w:ascii="Times New Roman" w:hAnsi="Times New Roman"/>
          <w:sz w:val="24"/>
          <w:szCs w:val="24"/>
        </w:rPr>
        <w:t>ред.</w:t>
      </w:r>
      <w:r w:rsidRPr="00645233">
        <w:rPr>
          <w:rFonts w:ascii="Times New Roman" w:hAnsi="Times New Roman"/>
          <w:sz w:val="24"/>
          <w:szCs w:val="24"/>
          <w:lang w:eastAsia="ru-RU"/>
        </w:rPr>
        <w:t>Марунич</w:t>
      </w:r>
      <w:proofErr w:type="spellEnd"/>
      <w:proofErr w:type="gram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Н.А.,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Р.С.</w:t>
      </w:r>
      <w:r w:rsidRPr="00645233">
        <w:rPr>
          <w:rFonts w:ascii="Times New Roman" w:hAnsi="Times New Roman"/>
          <w:sz w:val="24"/>
          <w:szCs w:val="24"/>
        </w:rPr>
        <w:t xml:space="preserve"> - Благовещенск,2016г-93с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8. «Дисбактериоз кишечника». Учебное пособие для студентов медицинских образовательных организаций, обучающихся по специальности Лечебное дело, Педиатрия под редакцией Солдаткина П.К. – Благовещенск: 2015. – 43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«Методика эпидемиологического анализа». </w:t>
      </w:r>
      <w:proofErr w:type="spellStart"/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>Матеишен</w:t>
      </w:r>
      <w:proofErr w:type="spellEnd"/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Р.С. - Благовещенск, 2011 - 38с.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«Инфекционный мононуклеоз». Учебно-методические рекомендации /под ред. </w:t>
      </w:r>
      <w:proofErr w:type="spellStart"/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Р.С., Гаврилова А.В., Долгих Т.А. – Благовещенск, 2015. – 24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11.«Организация и проведение противоэпидемических мероприятий в чрезвычайных ситуациях среди населения». Учебное пособие для студентов 5 и 6 курсов, по специальности: 060101 – Лечебное дело, 060103 - Педиатрия, врачей-интернов, врачей общей практики. /Под ред. </w:t>
      </w:r>
      <w:proofErr w:type="spellStart"/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Р.С., </w:t>
      </w:r>
      <w:proofErr w:type="spellStart"/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Н.А., Гаврилова А.В. – Благовещенск, 2013. – 71 с. </w:t>
      </w:r>
    </w:p>
    <w:p w:rsidR="00E10908" w:rsidRPr="00645233" w:rsidRDefault="00E10908" w:rsidP="00E10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12. «Современные подходы к лечению ОРВИ». Романцова Е.Б.,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Шамраева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В.В.,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Заболотских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Т.В., Серебренникова Л.В. - Благовещенск, 2014 - 98с.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13. «Гельминтозы». Учебное пособие для врачей инфекционистов, терапевтов, педиатров, гастроэнтерологов под редакцией Солдаткина П.К.,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Саяпиной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Е.А. – Благовещенск: 2015. - 94с.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14. «Цитомегаловирусная инфекция». Учебное пособие для интернов и ординаторов под редакцией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– Благовещенск: 2015. – 35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15. «Особенности клинического течения острых кишечных инфекций у взрослых и детей». Учебное пособие для студентов, обучающихся по основным профессиональным образовательным программам высшего образования – программам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специальностям: Лечебное дело, Педиатрия под редакцией Солдаткина П.К. – Благовещенск: 2016. - 65с.</w:t>
      </w:r>
    </w:p>
    <w:p w:rsidR="00E10908" w:rsidRPr="00D32D94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16. «Бактериальные менингиты и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менингоэнцефалиты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». Учебное пособие для студентов, обучающихся по основным профессиональным образовательным программам высшего образования – программам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специальностям: Лечебное дело, Педиатрия под редакцией Солдаткина П.К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Благовещенск: 2016. - 85с. 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17. «ПТИ. Ботулизм». Учебное пособие /под ред. Гаврилова А.В.,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– Благовещенск, 2016. – 54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18. «Вирусные гепатиты». Учебное пособие под редакцией А.В. Гаврилова, Н.А.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, Р.С.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, А.В. Зотовой. - Благовещенск: 2018. - 79с.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19. «Гельминтозы (этиология, эпидемиология, клиника, диагностика, лечение, профилактика)». Учебное пособие под редакцией Солдаткина П.К. – Благовещенск: 2015. -105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20. «Сибирская язва». Учебное пособие /под ред. Гаврилова А.В.,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– Благовещенск, 2016. – 27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21. «Эпидемический сыпной тиф. Клещевой риккетсиоз». Учебное пособие /под ред. Гаврилова А.В.,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– Благовещенск, 2016. – 34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22. «Сальмонеллез». Учебное пособие /под ред. Гаврилова А.В.,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Н.А., Фигурнова В.А. – Благовещенск, 2016. – 43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23. «Брюшной тиф. Паратифы А, В и С». Учебное пособие /под ред. Гаврилова А.В.,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Р.С., Солдаткина П.К. – Благовещенск, 2016. – 58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24. «ВИЧ-инфекция и оппортунистические инфекции». Учебное пособие /под ред. Гаврилова А.В.,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Н.А., Солдаткина П.К. – Благовещенск, 2016. – 73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25. «Геморрагическая лихорадка с почечным синдромом в Амурской области (Особенности эпидемиологии, клиники, диагностики, лечения)». Учебное пособие /под ред. Фигурнова В.А., Гаврилова А.В.,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– Благовещенск, 2016. – 109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26.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Паразитозы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в бассейне Среднего Амура. (редкие наблюдения)». Учебное пособие. /под ред. Фигурнова В.А., Чертова А.Д. Благовещенск, 2016 г. – 62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27. «Геморрагическая лихорадка с почечным синдромом в Амурской области (особенности эпидемиологии, клиники, диагностики, лечения)». Учебное пособие / под ред. Гаврилова А.В., Фигурнова В.А.,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– Благовещенск, 2017. -109 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28. «Дифтерия». Учебное пособие /под ред. А.В. Гаврилова, П.К. Солдаткина. - Благовещенск: 2018. - 101с. 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29. «Вирусные гепатиты». Учебное пособие под редакцией А.В. Гаврилова, Н.А.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, Р.С.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, А.В. Зотовой. - Благовещенск: 2018. - 79с.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30. «Дизентерия». Учебное пособие под редакцией А.В. Гаврилова, Р.С.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, П.К. Солдаткина. - Благовещенск: 2018. - 26с.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31. «Клещевой энцефалит». Учебное пособие под редакцией А.В. Гаврилова, Н.А.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, Р.С.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. - Благовещенск: 2018. - 36с.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32. «Малярия». Учебное пособие под редакцией А.В. Гаврилова, Н.А.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Марунич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, Р.С. </w:t>
      </w:r>
      <w:proofErr w:type="spellStart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, А.В. Зотовой - Благовещенск: 2018. - 34с.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 xml:space="preserve">33. Методические рекомендации   для студентов и преподавателей по всем темам практических занятий. </w:t>
      </w:r>
    </w:p>
    <w:p w:rsidR="00E10908" w:rsidRPr="00645233" w:rsidRDefault="00E10908" w:rsidP="00E10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233">
        <w:rPr>
          <w:rFonts w:ascii="Times New Roman" w:eastAsia="Times New Roman" w:hAnsi="Times New Roman"/>
          <w:sz w:val="24"/>
          <w:szCs w:val="24"/>
          <w:lang w:eastAsia="ru-RU"/>
        </w:rPr>
        <w:t>34. Набор диагностических и лечебных, профилактических препаратов при различных инфекционных заболеваниях.</w:t>
      </w:r>
    </w:p>
    <w:p w:rsidR="00E10908" w:rsidRPr="005F520F" w:rsidRDefault="00E10908" w:rsidP="00E10908">
      <w:pPr>
        <w:tabs>
          <w:tab w:val="left" w:pos="9498"/>
        </w:tabs>
        <w:spacing w:after="0" w:line="240" w:lineRule="auto"/>
        <w:ind w:right="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233">
        <w:rPr>
          <w:rFonts w:ascii="Times New Roman" w:hAnsi="Times New Roman"/>
          <w:sz w:val="24"/>
          <w:szCs w:val="24"/>
          <w:lang w:eastAsia="ru-RU"/>
        </w:rPr>
        <w:t xml:space="preserve">35. Военная эпидемиология., учебное пособие для студентов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медвузов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под ред. </w:t>
      </w:r>
      <w:proofErr w:type="spellStart"/>
      <w:r w:rsidRPr="00645233">
        <w:rPr>
          <w:rFonts w:ascii="Times New Roman" w:hAnsi="Times New Roman"/>
          <w:sz w:val="24"/>
          <w:szCs w:val="24"/>
          <w:lang w:eastAsia="ru-RU"/>
        </w:rPr>
        <w:t>Матеишена</w:t>
      </w:r>
      <w:proofErr w:type="spellEnd"/>
      <w:r w:rsidRPr="00645233">
        <w:rPr>
          <w:rFonts w:ascii="Times New Roman" w:hAnsi="Times New Roman"/>
          <w:sz w:val="24"/>
          <w:szCs w:val="24"/>
          <w:lang w:eastAsia="ru-RU"/>
        </w:rPr>
        <w:t xml:space="preserve"> Р.С и др., / изд. «Феникс», Р/на Дону., 2009. – 192 с.</w:t>
      </w:r>
    </w:p>
    <w:p w:rsidR="00E10908" w:rsidRDefault="00E10908" w:rsidP="00E10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0908" w:rsidRPr="00645233" w:rsidRDefault="00E10908" w:rsidP="00E10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3.2.1. Наглядные пособия</w:t>
      </w:r>
    </w:p>
    <w:p w:rsidR="00E10908" w:rsidRPr="00FB4E1E" w:rsidRDefault="00E10908" w:rsidP="00E10908">
      <w:pPr>
        <w:tabs>
          <w:tab w:val="left" w:pos="9355"/>
        </w:tabs>
        <w:spacing w:after="0" w:line="234" w:lineRule="auto"/>
        <w:ind w:left="120" w:right="418"/>
        <w:jc w:val="both"/>
        <w:rPr>
          <w:rFonts w:ascii="Times New Roman" w:hAnsi="Times New Roman" w:cs="Arial"/>
          <w:b/>
          <w:sz w:val="24"/>
          <w:szCs w:val="20"/>
          <w:lang w:eastAsia="ru-RU"/>
        </w:rPr>
      </w:pPr>
      <w:r w:rsidRPr="00717E9C">
        <w:rPr>
          <w:rFonts w:ascii="Times New Roman" w:hAnsi="Times New Roman"/>
          <w:b/>
          <w:sz w:val="24"/>
          <w:szCs w:val="24"/>
          <w:lang w:eastAsia="ru-RU"/>
        </w:rPr>
        <w:t>Видеофильмы</w:t>
      </w:r>
    </w:p>
    <w:p w:rsidR="00E10908" w:rsidRPr="00717E9C" w:rsidRDefault="00E10908" w:rsidP="00E10908">
      <w:pPr>
        <w:tabs>
          <w:tab w:val="left" w:pos="567"/>
          <w:tab w:val="left" w:pos="9355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«Эпидемиология и профилактика гельминтозов»</w:t>
      </w:r>
    </w:p>
    <w:p w:rsidR="00E10908" w:rsidRPr="00717E9C" w:rsidRDefault="00E10908" w:rsidP="00E10908">
      <w:pPr>
        <w:tabs>
          <w:tab w:val="left" w:pos="567"/>
          <w:tab w:val="left" w:pos="9355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«Профилактика ВИЧ-инфекции»</w:t>
      </w:r>
    </w:p>
    <w:p w:rsidR="00E10908" w:rsidRPr="00717E9C" w:rsidRDefault="00E10908" w:rsidP="00E10908">
      <w:pPr>
        <w:tabs>
          <w:tab w:val="left" w:pos="567"/>
          <w:tab w:val="left" w:pos="9355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«Противоэпидемические мероприятия при ООИ»</w:t>
      </w:r>
    </w:p>
    <w:p w:rsidR="00E10908" w:rsidRDefault="00E10908" w:rsidP="00E10908">
      <w:pPr>
        <w:tabs>
          <w:tab w:val="left" w:pos="567"/>
          <w:tab w:val="left" w:pos="9355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«Противочумные костюмы. Виды»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41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7E9C">
        <w:rPr>
          <w:rFonts w:ascii="Times New Roman" w:hAnsi="Times New Roman"/>
          <w:b/>
          <w:sz w:val="24"/>
          <w:szCs w:val="24"/>
          <w:lang w:eastAsia="ru-RU"/>
        </w:rPr>
        <w:t xml:space="preserve">Компьютерные презентации на </w:t>
      </w:r>
      <w:r w:rsidRPr="00717E9C">
        <w:rPr>
          <w:rFonts w:ascii="Times New Roman" w:hAnsi="Times New Roman"/>
          <w:b/>
          <w:sz w:val="24"/>
          <w:szCs w:val="24"/>
          <w:lang w:val="en-US" w:eastAsia="ru-RU"/>
        </w:rPr>
        <w:t>CD</w:t>
      </w:r>
      <w:r w:rsidRPr="00717E9C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Pr="00717E9C"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 w:rsidRPr="00717E9C">
        <w:rPr>
          <w:rFonts w:ascii="Times New Roman" w:hAnsi="Times New Roman"/>
          <w:b/>
          <w:sz w:val="24"/>
          <w:szCs w:val="24"/>
          <w:lang w:eastAsia="ru-RU"/>
        </w:rPr>
        <w:t xml:space="preserve"> дисках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 xml:space="preserve">1. «Основные группы </w:t>
      </w:r>
      <w:proofErr w:type="spellStart"/>
      <w:r w:rsidRPr="00717E9C">
        <w:rPr>
          <w:rFonts w:ascii="Times New Roman" w:hAnsi="Times New Roman"/>
          <w:sz w:val="24"/>
          <w:szCs w:val="24"/>
          <w:lang w:eastAsia="ru-RU"/>
        </w:rPr>
        <w:t>дезинфектантов</w:t>
      </w:r>
      <w:proofErr w:type="spellEnd"/>
      <w:r w:rsidRPr="00717E9C">
        <w:rPr>
          <w:rFonts w:ascii="Times New Roman" w:hAnsi="Times New Roman"/>
          <w:sz w:val="24"/>
          <w:szCs w:val="24"/>
          <w:lang w:eastAsia="ru-RU"/>
        </w:rPr>
        <w:t>, применяемых в МО. Современные средства дезинфекции»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2. «Камерные методы дезинфекции. Типы камер»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3. «Основы дезинсекции. Репелленты»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 xml:space="preserve">4. «Структура и назначение </w:t>
      </w:r>
      <w:proofErr w:type="spellStart"/>
      <w:r w:rsidRPr="00717E9C">
        <w:rPr>
          <w:rFonts w:ascii="Times New Roman" w:hAnsi="Times New Roman"/>
          <w:sz w:val="24"/>
          <w:szCs w:val="24"/>
          <w:lang w:eastAsia="ru-RU"/>
        </w:rPr>
        <w:t>КИЗа</w:t>
      </w:r>
      <w:proofErr w:type="spellEnd"/>
      <w:r w:rsidRPr="00717E9C">
        <w:rPr>
          <w:rFonts w:ascii="Times New Roman" w:hAnsi="Times New Roman"/>
          <w:sz w:val="24"/>
          <w:szCs w:val="24"/>
          <w:lang w:eastAsia="ru-RU"/>
        </w:rPr>
        <w:t xml:space="preserve"> поликлиники»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5. «Перспективы создания новых вакцин»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6. «Профилактика ВИЧ-инфекции»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7. «Эпидемиологическое значение грызунов в Амурской области. Эпидемиология ГЛПС в Амурской области»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8. «Эпидемиология природно-очаговых заболеваний в Амурской области»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 xml:space="preserve">9.  «Современные проблемы Особо-опасных инфекций в мире» </w:t>
      </w:r>
      <w:proofErr w:type="gramStart"/>
      <w:r w:rsidRPr="00717E9C">
        <w:rPr>
          <w:rFonts w:ascii="Times New Roman" w:hAnsi="Times New Roman"/>
          <w:sz w:val="24"/>
          <w:szCs w:val="24"/>
          <w:lang w:eastAsia="ru-RU"/>
        </w:rPr>
        <w:t>10.«</w:t>
      </w:r>
      <w:proofErr w:type="gramEnd"/>
      <w:r w:rsidRPr="00717E9C">
        <w:rPr>
          <w:rFonts w:ascii="Times New Roman" w:hAnsi="Times New Roman"/>
          <w:sz w:val="24"/>
          <w:szCs w:val="24"/>
          <w:lang w:eastAsia="ru-RU"/>
        </w:rPr>
        <w:t>Эпидемиология клещевых инфекций. Специфическая и неспецифическая профилактика»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11. «Эпидемиология гельминтозов»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12. «Профилактика парентеральных вирусных гепатитов»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13. «Основы стерилизации»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14. «Эпидемиология и профилактика ИСМП»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15. «Эпидемиология и профилактика гриппа»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16. «Биологическое оружие»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17. «Бактериофаги»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18. «Эпидемиология чумы»</w:t>
      </w:r>
    </w:p>
    <w:p w:rsidR="00E10908" w:rsidRPr="00717E9C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lastRenderedPageBreak/>
        <w:t>19. «Противочумные костюмы. Типы»</w:t>
      </w:r>
    </w:p>
    <w:p w:rsidR="00E10908" w:rsidRPr="00717E9C" w:rsidRDefault="00E10908" w:rsidP="00E10908">
      <w:pPr>
        <w:tabs>
          <w:tab w:val="left" w:pos="9355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 xml:space="preserve">20. «Э. </w:t>
      </w:r>
      <w:proofErr w:type="spellStart"/>
      <w:r w:rsidRPr="00717E9C">
        <w:rPr>
          <w:rFonts w:ascii="Times New Roman" w:hAnsi="Times New Roman"/>
          <w:sz w:val="24"/>
          <w:szCs w:val="24"/>
          <w:lang w:eastAsia="ru-RU"/>
        </w:rPr>
        <w:t>Дженнер</w:t>
      </w:r>
      <w:proofErr w:type="spellEnd"/>
      <w:r w:rsidRPr="00717E9C">
        <w:rPr>
          <w:rFonts w:ascii="Times New Roman" w:hAnsi="Times New Roman"/>
          <w:sz w:val="24"/>
          <w:szCs w:val="24"/>
          <w:lang w:eastAsia="ru-RU"/>
        </w:rPr>
        <w:t xml:space="preserve"> и Л. Пастер, и</w:t>
      </w:r>
      <w:r>
        <w:rPr>
          <w:rFonts w:ascii="Times New Roman" w:hAnsi="Times New Roman"/>
          <w:sz w:val="24"/>
          <w:szCs w:val="24"/>
          <w:lang w:eastAsia="ru-RU"/>
        </w:rPr>
        <w:t>х заслуги в иммунопрофилактики»</w:t>
      </w:r>
    </w:p>
    <w:p w:rsidR="00E10908" w:rsidRPr="00717E9C" w:rsidRDefault="00E10908" w:rsidP="00E10908">
      <w:pPr>
        <w:tabs>
          <w:tab w:val="left" w:pos="567"/>
          <w:tab w:val="left" w:pos="9355"/>
        </w:tabs>
        <w:spacing w:after="0" w:line="240" w:lineRule="auto"/>
        <w:ind w:left="120"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7E9C">
        <w:rPr>
          <w:rFonts w:ascii="Times New Roman" w:hAnsi="Times New Roman"/>
          <w:b/>
          <w:sz w:val="24"/>
          <w:szCs w:val="24"/>
          <w:lang w:eastAsia="ru-RU"/>
        </w:rPr>
        <w:t>Фотоматериалы</w:t>
      </w:r>
    </w:p>
    <w:p w:rsidR="00E10908" w:rsidRPr="00717E9C" w:rsidRDefault="00E10908" w:rsidP="00E10908">
      <w:pPr>
        <w:tabs>
          <w:tab w:val="left" w:pos="567"/>
          <w:tab w:val="left" w:pos="9355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1. Фотоальбом «Тяжелые формы ГЛПС»</w:t>
      </w:r>
    </w:p>
    <w:p w:rsidR="00E10908" w:rsidRPr="00D14924" w:rsidRDefault="00E10908" w:rsidP="00E10908">
      <w:pPr>
        <w:tabs>
          <w:tab w:val="left" w:pos="567"/>
          <w:tab w:val="left" w:pos="9355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2. Фотоальбом «Гельминт</w:t>
      </w:r>
      <w:r>
        <w:rPr>
          <w:rFonts w:ascii="Times New Roman" w:hAnsi="Times New Roman"/>
          <w:sz w:val="24"/>
          <w:szCs w:val="24"/>
          <w:lang w:eastAsia="ru-RU"/>
        </w:rPr>
        <w:t>озы, редкие наблюдения» 2014 г.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7E9C">
        <w:rPr>
          <w:rFonts w:ascii="Times New Roman" w:hAnsi="Times New Roman"/>
          <w:b/>
          <w:sz w:val="24"/>
          <w:szCs w:val="24"/>
          <w:lang w:eastAsia="ru-RU"/>
        </w:rPr>
        <w:t>Таблицы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1. «Основные противоэпидемические организации при ЧС»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2. «Дератизация»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3. «Дезинсекция»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4. «Основные группы препаратов для дезинфекции»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5. «Документация для работы в эпидемических очагах»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6. «Дезинфекция»</w:t>
      </w:r>
    </w:p>
    <w:p w:rsidR="00E10908" w:rsidRPr="004D7ED5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7. «Эпидемиология ГЛПС в Амурской области»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7E9C">
        <w:rPr>
          <w:rFonts w:ascii="Times New Roman" w:hAnsi="Times New Roman"/>
          <w:b/>
          <w:sz w:val="24"/>
          <w:szCs w:val="24"/>
          <w:lang w:eastAsia="ru-RU"/>
        </w:rPr>
        <w:t xml:space="preserve">Стенды: 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1. «Национальный календарь профилактических прививок»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2. «Дезинфекция»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3. «Основы дезинсекции» «Репелленты»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4. «Биологическое оружие и средства защиты»</w:t>
      </w:r>
    </w:p>
    <w:p w:rsidR="00E10908" w:rsidRPr="00717E9C" w:rsidRDefault="00E10908" w:rsidP="00E10908">
      <w:pPr>
        <w:tabs>
          <w:tab w:val="left" w:pos="567"/>
          <w:tab w:val="left" w:pos="3252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5. «Профилактика ВИЧ-инфекции»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59" w:lineRule="auto"/>
        <w:ind w:left="120"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6. «Особенности развития эпидемиологической ситуации по ГЛПС в Амурской области»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59" w:lineRule="auto"/>
        <w:ind w:left="120"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7. «Природно-очаговые инфекции в Амурской области»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59" w:lineRule="auto"/>
        <w:ind w:left="120"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8. «Эпидемиологическое значение грызунов в Амурской области»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59" w:lineRule="auto"/>
        <w:ind w:left="120"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9. «Современные проблемы особо-опасных инфекций в мире»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7E9C">
        <w:rPr>
          <w:rFonts w:ascii="Times New Roman" w:hAnsi="Times New Roman"/>
          <w:b/>
          <w:sz w:val="24"/>
          <w:szCs w:val="24"/>
          <w:lang w:eastAsia="ru-RU"/>
        </w:rPr>
        <w:t>Папки - буклеты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1. «Дезинфекционное дело»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2. «Вакцины и иммуноглобулины»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3. «Санитарно-эпидемиологические правила и нормы по профилактике инфекционных заболеваний»</w:t>
      </w:r>
    </w:p>
    <w:p w:rsidR="00E10908" w:rsidRPr="00645233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4. «Эпидемиолог</w:t>
      </w:r>
      <w:r>
        <w:rPr>
          <w:rFonts w:ascii="Times New Roman" w:hAnsi="Times New Roman"/>
          <w:sz w:val="24"/>
          <w:szCs w:val="24"/>
          <w:lang w:eastAsia="ru-RU"/>
        </w:rPr>
        <w:t>ия и профилактика гельминтозов»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7E9C">
        <w:rPr>
          <w:rFonts w:ascii="Times New Roman" w:hAnsi="Times New Roman"/>
          <w:b/>
          <w:sz w:val="24"/>
          <w:szCs w:val="24"/>
          <w:lang w:eastAsia="ru-RU"/>
        </w:rPr>
        <w:t>Раздаточные материалы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>1. Набор</w:t>
      </w:r>
      <w:r>
        <w:rPr>
          <w:rFonts w:ascii="Times New Roman" w:hAnsi="Times New Roman"/>
          <w:sz w:val="24"/>
          <w:szCs w:val="24"/>
          <w:lang w:eastAsia="ru-RU"/>
        </w:rPr>
        <w:t>ы иммунобиологических препаратов</w:t>
      </w:r>
      <w:r w:rsidRPr="00717E9C">
        <w:rPr>
          <w:rFonts w:ascii="Times New Roman" w:hAnsi="Times New Roman"/>
          <w:sz w:val="24"/>
          <w:szCs w:val="24"/>
          <w:lang w:eastAsia="ru-RU"/>
        </w:rPr>
        <w:t xml:space="preserve"> (вакцины, анатоксины, бактериофаги, сыворотки, иммуноглобулины)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10908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Набор дезинфицирующих средств.</w:t>
      </w:r>
    </w:p>
    <w:p w:rsidR="00E10908" w:rsidRPr="00717E9C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717E9C">
        <w:rPr>
          <w:rFonts w:ascii="Times New Roman" w:hAnsi="Times New Roman"/>
          <w:sz w:val="24"/>
          <w:szCs w:val="24"/>
          <w:lang w:eastAsia="ru-RU"/>
        </w:rPr>
        <w:t>Оборудование для дезинфекции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автомакс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гидропульт).</w:t>
      </w:r>
    </w:p>
    <w:p w:rsidR="00E10908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Противопедикулезная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укладка.</w:t>
      </w:r>
    </w:p>
    <w:p w:rsidR="00E10908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Аптечка для оказания медицинской помощи в случае возникновения аварийной ситуации при работе с кровью и другими биологическими жидкостями.</w:t>
      </w:r>
    </w:p>
    <w:p w:rsidR="00E10908" w:rsidRPr="00645233" w:rsidRDefault="00E10908" w:rsidP="00E10908">
      <w:pPr>
        <w:tabs>
          <w:tab w:val="left" w:pos="567"/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Папки с выборкой нормативно-методических документов (СП,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МУ, МР, приказы).</w:t>
      </w:r>
    </w:p>
    <w:p w:rsidR="00E10908" w:rsidRPr="00D14924" w:rsidRDefault="00E10908" w:rsidP="00E109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4924">
        <w:rPr>
          <w:rFonts w:ascii="Times New Roman" w:hAnsi="Times New Roman"/>
          <w:b/>
          <w:bCs/>
          <w:sz w:val="24"/>
          <w:szCs w:val="24"/>
          <w:lang w:eastAsia="ru-RU"/>
        </w:rPr>
        <w:t>Перечень мультимедийных материалов на электронных носителях, имеющихся на кафедре и в библиотеке Амурской ГМА, электронная библиотека, электронные библиотечные системы (ЭБС).</w:t>
      </w:r>
    </w:p>
    <w:p w:rsidR="00E10908" w:rsidRPr="005F4116" w:rsidRDefault="00E10908" w:rsidP="00E109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F411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Электронные ресурсы библиотеки Амурской ГМА:</w:t>
      </w:r>
    </w:p>
    <w:p w:rsidR="00E10908" w:rsidRPr="005F4116" w:rsidRDefault="00E10908" w:rsidP="00E1090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4116">
        <w:rPr>
          <w:rFonts w:ascii="Times New Roman" w:hAnsi="Times New Roman"/>
          <w:b/>
          <w:sz w:val="24"/>
          <w:szCs w:val="24"/>
          <w:lang w:eastAsia="ru-RU"/>
        </w:rPr>
        <w:t xml:space="preserve">Электронная библиотека студента </w:t>
      </w:r>
      <w:hyperlink r:id="rId10" w:history="1">
        <w:r w:rsidRPr="00E466D6">
          <w:rPr>
            <w:rStyle w:val="a5"/>
          </w:rPr>
          <w:t>http://www.studmedlib.ru/</w:t>
        </w:r>
      </w:hyperlink>
      <w:r>
        <w:t xml:space="preserve"> </w:t>
      </w:r>
      <w:r w:rsidRPr="005F4116">
        <w:rPr>
          <w:rFonts w:ascii="Times New Roman" w:hAnsi="Times New Roman"/>
          <w:b/>
          <w:sz w:val="24"/>
          <w:szCs w:val="24"/>
          <w:lang w:eastAsia="ru-RU"/>
        </w:rPr>
        <w:t>– консультант студента</w:t>
      </w:r>
    </w:p>
    <w:p w:rsidR="00E10908" w:rsidRPr="005F4116" w:rsidRDefault="00986BA3" w:rsidP="00E109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1" w:history="1">
        <w:r w:rsidR="00E10908">
          <w:rPr>
            <w:rStyle w:val="a5"/>
          </w:rPr>
          <w:t>https://polpred.com/</w:t>
        </w:r>
      </w:hyperlink>
      <w:r w:rsidR="00E10908" w:rsidRPr="005F41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(Отраслевой сайт «Медицина» содержит информацию по биотехнологии, здравоохранению, фармацевтике, медтехнике в Российской Федерации и за рубежом); </w:t>
      </w:r>
    </w:p>
    <w:p w:rsidR="00E10908" w:rsidRPr="005F4116" w:rsidRDefault="00E10908" w:rsidP="00E109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411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Электронно-библиотечная система «Консультант студента» (</w:t>
      </w:r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содержит более 1000 полнотекстовых изданий, в том числе более 400 учебников по различным дисциплинам, изучаемым в медицинских высших учебных заведениях);</w:t>
      </w:r>
    </w:p>
    <w:p w:rsidR="00E10908" w:rsidRPr="005F4116" w:rsidRDefault="00E10908" w:rsidP="00E109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411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Правовая система «Гарант»</w:t>
      </w:r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(Полнотекстовая законодательная база данных включает все нормативные акты РФ и законы, действующие на территории </w:t>
      </w:r>
      <w:proofErr w:type="spellStart"/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России.Включает</w:t>
      </w:r>
      <w:proofErr w:type="spellEnd"/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нормативные документы, регламентирующие все сферы деятельности, в </w:t>
      </w:r>
      <w:proofErr w:type="spellStart"/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. медицину).</w:t>
      </w:r>
    </w:p>
    <w:p w:rsidR="00E10908" w:rsidRPr="005F4116" w:rsidRDefault="00E10908" w:rsidP="00E109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4924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Федеральная электронная медицинская библиотека</w:t>
      </w:r>
      <w:r w:rsidRPr="00D1492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Федеральная электронная медицинская библиотека (ФЭМБ) входит в состав единой государственной информационной системы в сфере здравоохранения в качестве справочной системы. Объем ФЭМБ: 22175 документов. Размещение документов в ФЭМБ осуществлено в соответствии с требованиями законодательства Российской Федерации об авторском праве и смежных правах. ФЭМБ создается на базе фондов Центральной научной медицинской библиотеки (ЦНМБ) Первого Московского государственного медицинского университета им. И.М. Сеченова.</w:t>
      </w:r>
    </w:p>
    <w:p w:rsidR="00E10908" w:rsidRPr="005F4116" w:rsidRDefault="00E10908" w:rsidP="00E109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4116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Э</w:t>
      </w:r>
      <w:r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лектронная библиотека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академии.</w:t>
      </w:r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Содержит</w:t>
      </w:r>
      <w:proofErr w:type="spellEnd"/>
      <w:proofErr w:type="gramEnd"/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рабочие программы дисциплин, учебные и учебно-методические пособия, подготовленные преподавателями академии. Ресурс содержит также контрольные вопросы к занятиям, тестовые задания, вопросы к самостоятельной работе студентов. Доступ -  по паролю и логину, размещение – закрытая часть сайта.</w:t>
      </w:r>
    </w:p>
    <w:p w:rsidR="00E10908" w:rsidRPr="005F4116" w:rsidRDefault="00E10908" w:rsidP="00E109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4116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Электронная база данных «Медицина». </w:t>
      </w:r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Содержит библиографические описания статей из журналов по медицинской тематике на русском языке. Информация на CD-дисках. Доступ в читальном зале библиотеки.</w:t>
      </w:r>
    </w:p>
    <w:p w:rsidR="00E10908" w:rsidRPr="005F4116" w:rsidRDefault="00E10908" w:rsidP="00E109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4116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Электронный каталог. </w:t>
      </w:r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Содержит библиографические описания документов из фондов библиотеки. Включает книги, брошюры, авторефераты, диссертации, энциклопедические и справочные издания по всем отраслям знаний. Подбор литературы по авторам, заглавиям, тематике запроса, ключевым словам. Доступ на официальном сайте академии с любого компьютера.</w:t>
      </w:r>
    </w:p>
    <w:p w:rsidR="00E10908" w:rsidRDefault="00E10908" w:rsidP="00E109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F4116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Медиатека</w:t>
      </w:r>
      <w:proofErr w:type="spellEnd"/>
      <w:r w:rsidRPr="005F4116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 Содержит более 200 СД и DVD дисков. Включает энциклопедии, словари, учебники и учебные пособия по истории, философии, экономике, лекции для студентов 1-6 курсов, электронные приложения к учебникам, клинические лекции, руководства. Доступ в читальном зале библиотеки.</w:t>
      </w:r>
    </w:p>
    <w:p w:rsidR="00E10908" w:rsidRPr="005F4116" w:rsidRDefault="00E10908" w:rsidP="00E109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4116">
        <w:rPr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Электронный абонемент ЦНМБ Первого МГМУ им. И.М. Сеченова</w:t>
      </w:r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– первый проект в России, реализующий право библиотек по свободному предоставлению во временное пользование документов, хранящихся в фондах библиотеки, через интернет в полном соответствии с российским законодательством по охране авторского права (статьи 1270, 1274 и 1275 IV части ГК РФ).Цель проекта – предоставить читателям возможность искать, заказывать и просматривать через Интернет полные тексты любых документов из фонда Центральной научной медицинской библиотеки, крупнейшей медицинской библиотеки Европы с фондом более 4 млн. единиц хранения. В ЭБА доступны медицинские издания известных ученых и специалистов с 17 века по настоящее время, в том числе: книги, авторефераты, диссертации, периодические издания, редкие книги и другие виды литературы – переводы, депонированные рукописи. На сайте Электронного абонемента ЦНМБ возможно оформление подписки на услуги ЭБА ЦНМБ для двух типов пользователей: коллективные абоненты и индивидуальные абоненты. Также можно оформить подарочные абонементы для врачей. Работа с ЭБА возможна с любого устройства, подключенного к сети Интернет, и не требует специальных программ для чтения </w:t>
      </w:r>
      <w:proofErr w:type="spellStart"/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документов.</w:t>
      </w:r>
      <w:hyperlink r:id="rId12" w:tgtFrame="_blank" w:history="1">
        <w:r w:rsidRPr="005F4116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www.emll.ru</w:t>
        </w:r>
      </w:hyperlink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E-mail</w:t>
      </w:r>
      <w:proofErr w:type="spellEnd"/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  <w:hyperlink r:id="rId13" w:history="1">
        <w:r w:rsidRPr="005F4116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cnmb.mba@yandex.ru</w:t>
        </w:r>
      </w:hyperlink>
      <w:r w:rsidRPr="005F4116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</w:p>
    <w:p w:rsidR="00E10908" w:rsidRPr="00893C9D" w:rsidRDefault="00E10908" w:rsidP="00E10908">
      <w:pPr>
        <w:tabs>
          <w:tab w:val="left" w:pos="9356"/>
        </w:tabs>
        <w:spacing w:after="0" w:line="240" w:lineRule="auto"/>
        <w:ind w:right="418"/>
        <w:rPr>
          <w:rFonts w:ascii="Times New Roman" w:hAnsi="Times New Roman"/>
          <w:b/>
          <w:sz w:val="24"/>
          <w:szCs w:val="24"/>
          <w:lang w:eastAsia="ru-RU"/>
        </w:rPr>
      </w:pPr>
    </w:p>
    <w:p w:rsidR="00E10908" w:rsidRPr="00195947" w:rsidRDefault="00E10908" w:rsidP="00E10908">
      <w:pPr>
        <w:tabs>
          <w:tab w:val="left" w:pos="9356"/>
        </w:tabs>
        <w:spacing w:after="0" w:line="240" w:lineRule="atLeast"/>
        <w:ind w:left="120" w:right="418"/>
        <w:jc w:val="center"/>
        <w:rPr>
          <w:rFonts w:ascii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hAnsi="Times New Roman" w:cs="Arial"/>
          <w:b/>
          <w:sz w:val="24"/>
          <w:szCs w:val="20"/>
          <w:lang w:eastAsia="ru-RU"/>
        </w:rPr>
        <w:t>3.3</w:t>
      </w:r>
      <w:r w:rsidRPr="00717E9C">
        <w:rPr>
          <w:rFonts w:ascii="Times New Roman" w:hAnsi="Times New Roman" w:cs="Arial"/>
          <w:b/>
          <w:sz w:val="24"/>
          <w:szCs w:val="20"/>
          <w:lang w:eastAsia="ru-RU"/>
        </w:rPr>
        <w:t>. Материально-техническая</w:t>
      </w:r>
      <w:r>
        <w:rPr>
          <w:rFonts w:ascii="Times New Roman" w:hAnsi="Times New Roman" w:cs="Arial"/>
          <w:b/>
          <w:sz w:val="24"/>
          <w:szCs w:val="20"/>
          <w:lang w:eastAsia="ru-RU"/>
        </w:rPr>
        <w:t xml:space="preserve"> база образовательного процесса</w:t>
      </w:r>
    </w:p>
    <w:p w:rsidR="00E10908" w:rsidRPr="002D3410" w:rsidRDefault="00E10908" w:rsidP="00E10908">
      <w:pPr>
        <w:tabs>
          <w:tab w:val="left" w:pos="9356"/>
        </w:tabs>
        <w:spacing w:after="0" w:line="240" w:lineRule="atLeast"/>
        <w:ind w:left="120" w:right="418"/>
        <w:jc w:val="both"/>
        <w:rPr>
          <w:rFonts w:ascii="Times New Roman" w:hAnsi="Times New Roman" w:cs="Arial"/>
          <w:b/>
          <w:sz w:val="24"/>
          <w:szCs w:val="20"/>
          <w:lang w:eastAsia="ru-RU"/>
        </w:rPr>
      </w:pPr>
      <w:r w:rsidRPr="00717E9C">
        <w:rPr>
          <w:rFonts w:ascii="Times New Roman" w:hAnsi="Times New Roman" w:cs="Arial"/>
          <w:b/>
          <w:sz w:val="24"/>
          <w:szCs w:val="20"/>
          <w:lang w:eastAsia="ru-RU"/>
        </w:rPr>
        <w:t>Перечень оборудования, используемого при обучении студентов</w:t>
      </w:r>
    </w:p>
    <w:p w:rsidR="00E10908" w:rsidRDefault="00E10908" w:rsidP="00E10908">
      <w:pPr>
        <w:tabs>
          <w:tab w:val="left" w:pos="9356"/>
        </w:tabs>
        <w:spacing w:after="0" w:line="240" w:lineRule="atLeast"/>
        <w:ind w:left="120" w:right="418"/>
        <w:jc w:val="both"/>
        <w:rPr>
          <w:rFonts w:ascii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hAnsi="Times New Roman" w:cs="Arial"/>
          <w:b/>
          <w:sz w:val="24"/>
          <w:szCs w:val="20"/>
          <w:lang w:eastAsia="ru-RU"/>
        </w:rPr>
        <w:t>Оснащение специальных помещений для самостоятельной работы студентов:</w:t>
      </w:r>
    </w:p>
    <w:p w:rsidR="00E10908" w:rsidRPr="00FB4E1E" w:rsidRDefault="00E10908" w:rsidP="00E10908">
      <w:pPr>
        <w:tabs>
          <w:tab w:val="left" w:pos="9356"/>
        </w:tabs>
        <w:spacing w:after="0" w:line="240" w:lineRule="atLeast"/>
        <w:ind w:left="120" w:right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1. </w:t>
      </w:r>
      <w:r w:rsidRPr="00FB4E1E">
        <w:rPr>
          <w:rFonts w:ascii="Times New Roman" w:hAnsi="Times New Roman" w:cs="Arial"/>
          <w:sz w:val="24"/>
          <w:szCs w:val="24"/>
          <w:lang w:eastAsia="ru-RU"/>
        </w:rPr>
        <w:t xml:space="preserve">Лекционная аудитория № 5 </w:t>
      </w:r>
      <w:r w:rsidRPr="00FB4E1E">
        <w:rPr>
          <w:rFonts w:ascii="Times New Roman" w:hAnsi="Times New Roman"/>
          <w:sz w:val="24"/>
          <w:szCs w:val="24"/>
        </w:rPr>
        <w:t xml:space="preserve">Горького 101, </w:t>
      </w:r>
      <w:proofErr w:type="gramStart"/>
      <w:r w:rsidRPr="00FB4E1E">
        <w:rPr>
          <w:rFonts w:ascii="Times New Roman" w:hAnsi="Times New Roman"/>
          <w:sz w:val="24"/>
          <w:szCs w:val="24"/>
        </w:rPr>
        <w:t>Лицензия  90</w:t>
      </w:r>
      <w:proofErr w:type="gramEnd"/>
      <w:r w:rsidRPr="00FB4E1E">
        <w:rPr>
          <w:rFonts w:ascii="Times New Roman" w:hAnsi="Times New Roman"/>
          <w:sz w:val="24"/>
          <w:szCs w:val="24"/>
        </w:rPr>
        <w:t xml:space="preserve"> П01№0035083</w:t>
      </w:r>
      <w:r w:rsidRPr="00FB4E1E">
        <w:rPr>
          <w:rFonts w:ascii="Times New Roman" w:hAnsi="Times New Roman" w:cs="Arial"/>
          <w:sz w:val="24"/>
          <w:szCs w:val="24"/>
          <w:lang w:eastAsia="ru-RU"/>
        </w:rPr>
        <w:t xml:space="preserve">- </w:t>
      </w:r>
      <w:r w:rsidRPr="00FB4E1E">
        <w:rPr>
          <w:rFonts w:ascii="Times New Roman" w:hAnsi="Times New Roman"/>
          <w:sz w:val="24"/>
          <w:szCs w:val="24"/>
        </w:rPr>
        <w:t xml:space="preserve">Мультимедийный </w:t>
      </w:r>
      <w:r>
        <w:rPr>
          <w:rFonts w:ascii="Times New Roman" w:hAnsi="Times New Roman"/>
          <w:sz w:val="24"/>
          <w:szCs w:val="24"/>
        </w:rPr>
        <w:t>видео</w:t>
      </w:r>
      <w:r w:rsidRPr="00FB4E1E">
        <w:rPr>
          <w:rFonts w:ascii="Times New Roman" w:hAnsi="Times New Roman"/>
          <w:sz w:val="24"/>
          <w:szCs w:val="24"/>
        </w:rPr>
        <w:t>проектор, ноутбук, доска, столы, скамьи</w:t>
      </w:r>
    </w:p>
    <w:p w:rsidR="00E10908" w:rsidRPr="00FB4E1E" w:rsidRDefault="00E10908" w:rsidP="00E10908">
      <w:pPr>
        <w:tabs>
          <w:tab w:val="left" w:pos="9356"/>
        </w:tabs>
        <w:spacing w:after="0" w:line="240" w:lineRule="atLeast"/>
        <w:ind w:left="120" w:right="418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2. </w:t>
      </w:r>
      <w:r w:rsidRPr="00FB4E1E">
        <w:rPr>
          <w:rFonts w:ascii="Times New Roman" w:hAnsi="Times New Roman" w:cs="Arial"/>
          <w:sz w:val="24"/>
          <w:szCs w:val="24"/>
          <w:lang w:eastAsia="ru-RU"/>
        </w:rPr>
        <w:t xml:space="preserve">Учебная комната № 4 </w:t>
      </w:r>
      <w:r w:rsidRPr="00FB4E1E">
        <w:rPr>
          <w:rFonts w:ascii="Times New Roman" w:hAnsi="Times New Roman"/>
          <w:sz w:val="24"/>
          <w:szCs w:val="24"/>
        </w:rPr>
        <w:t>Батарейная,15 -А9 -3- 10 столов, 2 шкафа, 1 книжный шкаф, 25 стульев</w:t>
      </w:r>
    </w:p>
    <w:p w:rsidR="00E10908" w:rsidRPr="00FB4E1E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</w:t>
      </w:r>
      <w:r w:rsidRPr="00FB4E1E">
        <w:rPr>
          <w:rFonts w:ascii="Times New Roman" w:hAnsi="Times New Roman"/>
          <w:sz w:val="24"/>
          <w:szCs w:val="24"/>
          <w:lang w:eastAsia="ru-RU"/>
        </w:rPr>
        <w:t>Тематический класс с наглядными пособиями (стенды, таблицы, дезинфекционные и вакцинальные препараты, дезинфекционная аппаратура).</w:t>
      </w:r>
    </w:p>
    <w:p w:rsidR="00E10908" w:rsidRPr="00645233" w:rsidRDefault="00E10908" w:rsidP="00E10908">
      <w:pPr>
        <w:tabs>
          <w:tab w:val="left" w:pos="9356"/>
        </w:tabs>
        <w:spacing w:after="0" w:line="240" w:lineRule="auto"/>
        <w:ind w:left="120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Интернет-класс</w:t>
      </w:r>
    </w:p>
    <w:p w:rsidR="00E10908" w:rsidRDefault="00E10908" w:rsidP="00E10908">
      <w:pPr>
        <w:tabs>
          <w:tab w:val="left" w:pos="9356"/>
        </w:tabs>
        <w:spacing w:line="180" w:lineRule="auto"/>
        <w:ind w:left="119" w:right="418"/>
        <w:jc w:val="center"/>
        <w:rPr>
          <w:rFonts w:ascii="Times New Roman" w:hAnsi="Times New Roman"/>
          <w:b/>
          <w:sz w:val="24"/>
          <w:szCs w:val="24"/>
        </w:rPr>
      </w:pPr>
    </w:p>
    <w:p w:rsidR="00E10908" w:rsidRPr="00717E9C" w:rsidRDefault="00E10908" w:rsidP="00E10908">
      <w:pPr>
        <w:tabs>
          <w:tab w:val="left" w:pos="9356"/>
        </w:tabs>
        <w:spacing w:line="180" w:lineRule="auto"/>
        <w:ind w:left="119" w:right="418"/>
        <w:jc w:val="center"/>
        <w:rPr>
          <w:rFonts w:ascii="Times New Roman" w:hAnsi="Times New Roman"/>
          <w:b/>
          <w:sz w:val="24"/>
          <w:szCs w:val="24"/>
        </w:rPr>
      </w:pPr>
      <w:r w:rsidRPr="00717E9C">
        <w:rPr>
          <w:rFonts w:ascii="Times New Roman" w:hAnsi="Times New Roman"/>
          <w:b/>
          <w:sz w:val="24"/>
          <w:szCs w:val="24"/>
        </w:rPr>
        <w:t>Перечень программного обеспечения (коммерческие программные продукты).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24"/>
        <w:gridCol w:w="3165"/>
      </w:tblGrid>
      <w:tr w:rsidR="00E10908" w:rsidRPr="00717E9C" w:rsidTr="0060053D">
        <w:tc>
          <w:tcPr>
            <w:tcW w:w="567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24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Перечень программного обеспечения (коммерческие программные продукты)</w:t>
            </w:r>
          </w:p>
        </w:tc>
        <w:tc>
          <w:tcPr>
            <w:tcW w:w="316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 xml:space="preserve">Реквизиты подтверждающих документов </w:t>
            </w:r>
          </w:p>
        </w:tc>
      </w:tr>
      <w:tr w:rsidR="00E10908" w:rsidRPr="00717E9C" w:rsidTr="0060053D">
        <w:tc>
          <w:tcPr>
            <w:tcW w:w="567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24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717E9C">
              <w:rPr>
                <w:rFonts w:ascii="Times New Roman" w:hAnsi="Times New Roman"/>
                <w:sz w:val="24"/>
                <w:szCs w:val="24"/>
                <w:lang w:val="en-US"/>
              </w:rPr>
              <w:t>MSWindows</w:t>
            </w:r>
            <w:proofErr w:type="spellEnd"/>
            <w:r w:rsidRPr="00717E9C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717E9C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717E9C">
              <w:rPr>
                <w:rFonts w:ascii="Times New Roman" w:hAnsi="Times New Roman"/>
                <w:sz w:val="24"/>
                <w:szCs w:val="24"/>
              </w:rPr>
              <w:t xml:space="preserve">, Операционная система MS </w:t>
            </w:r>
            <w:proofErr w:type="spellStart"/>
            <w:r w:rsidRPr="00717E9C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17E9C">
              <w:rPr>
                <w:rFonts w:ascii="Times New Roman" w:hAnsi="Times New Roman"/>
                <w:sz w:val="24"/>
                <w:szCs w:val="24"/>
                <w:lang w:val="en-US"/>
              </w:rPr>
              <w:t>XPSP</w:t>
            </w:r>
            <w:r w:rsidRPr="00717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Номер лицензии 48381779</w:t>
            </w:r>
          </w:p>
        </w:tc>
      </w:tr>
      <w:tr w:rsidR="00E10908" w:rsidRPr="00717E9C" w:rsidTr="0060053D">
        <w:tc>
          <w:tcPr>
            <w:tcW w:w="567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24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  <w:lang w:val="en-US"/>
              </w:rPr>
              <w:t>MS Office</w:t>
            </w:r>
          </w:p>
        </w:tc>
        <w:tc>
          <w:tcPr>
            <w:tcW w:w="316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Номер лицензии: 43234783, 67810502, 67580703, 64399692, 62795141, 61350919,</w:t>
            </w:r>
          </w:p>
        </w:tc>
      </w:tr>
      <w:tr w:rsidR="00E10908" w:rsidRPr="00717E9C" w:rsidTr="0060053D">
        <w:tc>
          <w:tcPr>
            <w:tcW w:w="567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24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proofErr w:type="spellStart"/>
            <w:r w:rsidRPr="00717E9C">
              <w:rPr>
                <w:rFonts w:ascii="Times New Roman" w:hAnsi="Times New Roman"/>
                <w:sz w:val="24"/>
                <w:szCs w:val="24"/>
                <w:lang w:val="en-US"/>
              </w:rPr>
              <w:t>длябизнесаРасширенный</w:t>
            </w:r>
            <w:proofErr w:type="spellEnd"/>
          </w:p>
        </w:tc>
        <w:tc>
          <w:tcPr>
            <w:tcW w:w="316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Номер лицензии:</w:t>
            </w:r>
          </w:p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13C81711240629571131381</w:t>
            </w:r>
          </w:p>
        </w:tc>
      </w:tr>
      <w:tr w:rsidR="00E10908" w:rsidRPr="00717E9C" w:rsidTr="0060053D">
        <w:tc>
          <w:tcPr>
            <w:tcW w:w="567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24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  <w:lang w:val="en-US"/>
              </w:rPr>
              <w:t>1С:Университет</w:t>
            </w:r>
            <w:r w:rsidRPr="00717E9C">
              <w:rPr>
                <w:rFonts w:ascii="Times New Roman" w:hAnsi="Times New Roman"/>
                <w:sz w:val="24"/>
                <w:szCs w:val="24"/>
              </w:rPr>
              <w:t xml:space="preserve"> ПРОФ</w:t>
            </w:r>
          </w:p>
        </w:tc>
        <w:tc>
          <w:tcPr>
            <w:tcW w:w="316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Регистрационный номер:</w:t>
            </w:r>
          </w:p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10920090</w:t>
            </w:r>
          </w:p>
        </w:tc>
      </w:tr>
    </w:tbl>
    <w:p w:rsidR="00E10908" w:rsidRPr="00717E9C" w:rsidRDefault="00E10908" w:rsidP="00E10908">
      <w:pPr>
        <w:tabs>
          <w:tab w:val="left" w:pos="9356"/>
        </w:tabs>
        <w:spacing w:line="240" w:lineRule="auto"/>
        <w:ind w:left="120" w:right="418"/>
        <w:jc w:val="center"/>
        <w:rPr>
          <w:rFonts w:ascii="Times New Roman" w:hAnsi="Times New Roman"/>
          <w:b/>
          <w:sz w:val="24"/>
          <w:szCs w:val="24"/>
        </w:rPr>
      </w:pPr>
      <w:r w:rsidRPr="00717E9C">
        <w:rPr>
          <w:rFonts w:ascii="Times New Roman" w:hAnsi="Times New Roman"/>
          <w:b/>
          <w:sz w:val="24"/>
          <w:szCs w:val="24"/>
        </w:rPr>
        <w:t>Перечень свободно распространяемого программного обеспечения.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05"/>
        <w:gridCol w:w="6242"/>
      </w:tblGrid>
      <w:tr w:rsidR="00E10908" w:rsidRPr="00717E9C" w:rsidTr="0060053D">
        <w:tc>
          <w:tcPr>
            <w:tcW w:w="709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E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E9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E9C">
              <w:rPr>
                <w:rFonts w:ascii="Times New Roman" w:hAnsi="Times New Roman"/>
                <w:b/>
                <w:sz w:val="24"/>
                <w:szCs w:val="24"/>
              </w:rPr>
              <w:t>Перечень свободно распространяемого программного обеспечения</w:t>
            </w:r>
          </w:p>
        </w:tc>
        <w:tc>
          <w:tcPr>
            <w:tcW w:w="6242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E9C">
              <w:rPr>
                <w:rFonts w:ascii="Times New Roman" w:hAnsi="Times New Roman"/>
                <w:b/>
                <w:sz w:val="24"/>
                <w:szCs w:val="24"/>
              </w:rPr>
              <w:t>Ссылки на лицензионное соглашение</w:t>
            </w:r>
          </w:p>
        </w:tc>
      </w:tr>
      <w:tr w:rsidR="00E10908" w:rsidRPr="00717E9C" w:rsidTr="0060053D">
        <w:tc>
          <w:tcPr>
            <w:tcW w:w="709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E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E9C">
              <w:rPr>
                <w:rFonts w:ascii="Times New Roman" w:hAnsi="Times New Roman"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6242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Бесплатно распространяемое</w:t>
            </w:r>
          </w:p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 xml:space="preserve">Условия распространения:  </w:t>
            </w:r>
            <w:hyperlink r:id="rId14" w:history="1">
              <w:r w:rsidRPr="001255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https://www.google.com/intl/ru_ALL/chrome/privacy/eula_text.html</w:t>
              </w:r>
            </w:hyperlink>
          </w:p>
        </w:tc>
      </w:tr>
      <w:tr w:rsidR="00E10908" w:rsidRPr="00717E9C" w:rsidTr="0060053D">
        <w:tc>
          <w:tcPr>
            <w:tcW w:w="709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E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E9C">
              <w:rPr>
                <w:rFonts w:ascii="Times New Roman" w:hAnsi="Times New Roman"/>
                <w:sz w:val="24"/>
                <w:szCs w:val="24"/>
              </w:rPr>
              <w:t>Dr.WebCureIt</w:t>
            </w:r>
            <w:proofErr w:type="spellEnd"/>
            <w:r w:rsidRPr="00717E9C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6242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Бесплатно распространяемое</w:t>
            </w:r>
          </w:p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Лицензионное соглашение:</w:t>
            </w:r>
          </w:p>
          <w:p w:rsidR="00E10908" w:rsidRPr="00717E9C" w:rsidRDefault="00986BA3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10908" w:rsidRPr="001255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https://st.drweb.com/static/new-www/files/license_CureIt_ru.pdf</w:t>
              </w:r>
            </w:hyperlink>
          </w:p>
        </w:tc>
      </w:tr>
      <w:tr w:rsidR="00E10908" w:rsidRPr="00717E9C" w:rsidTr="0060053D">
        <w:tc>
          <w:tcPr>
            <w:tcW w:w="709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E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E9C">
              <w:rPr>
                <w:rFonts w:ascii="Times New Roman" w:hAnsi="Times New Roman"/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6242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Бесплатно распространяемое</w:t>
            </w:r>
          </w:p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Лицензия:</w:t>
            </w:r>
          </w:p>
          <w:p w:rsidR="00E10908" w:rsidRPr="00717E9C" w:rsidRDefault="00986BA3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10908" w:rsidRPr="0012551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http://www.gnu.org/copyleft/lesser.html</w:t>
              </w:r>
            </w:hyperlink>
          </w:p>
        </w:tc>
      </w:tr>
      <w:tr w:rsidR="00E10908" w:rsidRPr="00717E9C" w:rsidTr="0060053D">
        <w:trPr>
          <w:trHeight w:val="529"/>
        </w:trPr>
        <w:tc>
          <w:tcPr>
            <w:tcW w:w="709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E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05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E9C">
              <w:rPr>
                <w:rFonts w:ascii="Times New Roman" w:hAnsi="Times New Roman"/>
                <w:sz w:val="24"/>
                <w:szCs w:val="24"/>
              </w:rPr>
              <w:t>LibreOffice</w:t>
            </w:r>
            <w:proofErr w:type="spellEnd"/>
          </w:p>
        </w:tc>
        <w:tc>
          <w:tcPr>
            <w:tcW w:w="6242" w:type="dxa"/>
          </w:tcPr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Бесплатно распространяемое</w:t>
            </w:r>
          </w:p>
          <w:p w:rsidR="00E10908" w:rsidRPr="00717E9C" w:rsidRDefault="00E10908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9C">
              <w:rPr>
                <w:rFonts w:ascii="Times New Roman" w:hAnsi="Times New Roman"/>
                <w:sz w:val="24"/>
                <w:szCs w:val="24"/>
              </w:rPr>
              <w:t>Лицензия:</w:t>
            </w:r>
          </w:p>
          <w:p w:rsidR="00E10908" w:rsidRPr="00717E9C" w:rsidRDefault="00986BA3" w:rsidP="0060053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10908" w:rsidRPr="001255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https://ru.libreoffice.org/about-us/license/</w:t>
              </w:r>
            </w:hyperlink>
          </w:p>
        </w:tc>
      </w:tr>
    </w:tbl>
    <w:p w:rsidR="00E10908" w:rsidRPr="00717E9C" w:rsidRDefault="00E10908" w:rsidP="00E10908">
      <w:pPr>
        <w:spacing w:after="0" w:line="240" w:lineRule="atLeast"/>
        <w:ind w:left="840"/>
        <w:jc w:val="both"/>
        <w:rPr>
          <w:rFonts w:ascii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hAnsi="Times New Roman" w:cs="Arial"/>
          <w:b/>
          <w:sz w:val="24"/>
          <w:szCs w:val="20"/>
          <w:lang w:eastAsia="ru-RU"/>
        </w:rPr>
        <w:t xml:space="preserve">3.4. </w:t>
      </w:r>
      <w:r w:rsidRPr="00717E9C">
        <w:rPr>
          <w:rFonts w:ascii="Times New Roman" w:hAnsi="Times New Roman" w:cs="Arial"/>
          <w:b/>
          <w:sz w:val="24"/>
          <w:szCs w:val="20"/>
          <w:lang w:eastAsia="ru-RU"/>
        </w:rPr>
        <w:t>Ресурсы информационно-телекоммуникационной сети «Интернет» для освоения дисциплины</w:t>
      </w:r>
    </w:p>
    <w:p w:rsidR="00E10908" w:rsidRPr="00531324" w:rsidRDefault="00E10908" w:rsidP="00E10908">
      <w:pPr>
        <w:pStyle w:val="a3"/>
        <w:numPr>
          <w:ilvl w:val="0"/>
          <w:numId w:val="1"/>
        </w:numPr>
        <w:spacing w:after="0" w:line="240" w:lineRule="atLeast"/>
        <w:ind w:left="567"/>
        <w:jc w:val="both"/>
        <w:rPr>
          <w:rFonts w:ascii="Times New Roman" w:hAnsi="Times New Roman" w:cs="Arial"/>
          <w:sz w:val="24"/>
          <w:szCs w:val="20"/>
          <w:u w:val="single"/>
          <w:lang w:eastAsia="ru-RU"/>
        </w:rPr>
      </w:pPr>
      <w:r w:rsidRPr="00C24A6C">
        <w:rPr>
          <w:rFonts w:ascii="Times New Roman" w:hAnsi="Times New Roman" w:cs="Arial"/>
          <w:sz w:val="24"/>
          <w:szCs w:val="20"/>
          <w:lang w:eastAsia="ru-RU"/>
        </w:rPr>
        <w:t xml:space="preserve">Федеральная служба по надзору в сфере защиты прав потребителей и благополучия населения </w:t>
      </w:r>
      <w:hyperlink r:id="rId18" w:history="1">
        <w:r w:rsidRPr="00A631AE">
          <w:rPr>
            <w:rStyle w:val="a5"/>
            <w:rFonts w:ascii="Times New Roman" w:hAnsi="Times New Roman" w:cs="Arial"/>
            <w:sz w:val="24"/>
            <w:szCs w:val="20"/>
            <w:lang w:eastAsia="ru-RU"/>
          </w:rPr>
          <w:t>https://www.rospotrebnadzor.ru/</w:t>
        </w:r>
      </w:hyperlink>
      <w:r>
        <w:rPr>
          <w:rFonts w:ascii="Times New Roman" w:hAnsi="Times New Roman" w:cs="Arial"/>
          <w:sz w:val="24"/>
          <w:szCs w:val="20"/>
          <w:lang w:eastAsia="ru-RU"/>
        </w:rPr>
        <w:t xml:space="preserve"> </w:t>
      </w:r>
    </w:p>
    <w:p w:rsidR="00E10908" w:rsidRPr="00531324" w:rsidRDefault="00E10908" w:rsidP="00E10908">
      <w:pPr>
        <w:pStyle w:val="a3"/>
        <w:numPr>
          <w:ilvl w:val="0"/>
          <w:numId w:val="1"/>
        </w:numPr>
        <w:spacing w:after="0" w:line="240" w:lineRule="atLeast"/>
        <w:ind w:left="567"/>
        <w:jc w:val="both"/>
        <w:rPr>
          <w:rFonts w:ascii="Times New Roman" w:hAnsi="Times New Roman" w:cs="Arial"/>
          <w:sz w:val="24"/>
          <w:szCs w:val="20"/>
          <w:u w:val="single"/>
          <w:lang w:eastAsia="ru-RU"/>
        </w:rPr>
      </w:pPr>
      <w:r w:rsidRPr="00C24A6C">
        <w:rPr>
          <w:rFonts w:ascii="Times New Roman" w:hAnsi="Times New Roman" w:cs="Arial"/>
          <w:sz w:val="24"/>
          <w:szCs w:val="20"/>
          <w:lang w:eastAsia="ru-RU"/>
        </w:rPr>
        <w:t xml:space="preserve">Министерство здравоохранения Российской Федерации </w:t>
      </w:r>
      <w:hyperlink r:id="rId19" w:history="1">
        <w:r w:rsidRPr="00A631AE">
          <w:rPr>
            <w:rStyle w:val="a5"/>
            <w:rFonts w:ascii="Times New Roman" w:hAnsi="Times New Roman" w:cs="Arial"/>
            <w:sz w:val="24"/>
            <w:szCs w:val="20"/>
            <w:lang w:eastAsia="ru-RU"/>
          </w:rPr>
          <w:t>https://www.rosminzdrav.ru/</w:t>
        </w:r>
      </w:hyperlink>
      <w:r>
        <w:rPr>
          <w:rFonts w:ascii="Times New Roman" w:hAnsi="Times New Roman" w:cs="Arial"/>
          <w:sz w:val="24"/>
          <w:szCs w:val="20"/>
          <w:lang w:eastAsia="ru-RU"/>
        </w:rPr>
        <w:t xml:space="preserve"> </w:t>
      </w:r>
    </w:p>
    <w:p w:rsidR="00E10908" w:rsidRPr="0099467B" w:rsidRDefault="00E10908" w:rsidP="00E10908">
      <w:pPr>
        <w:pStyle w:val="a3"/>
        <w:numPr>
          <w:ilvl w:val="0"/>
          <w:numId w:val="1"/>
        </w:numPr>
        <w:spacing w:after="0" w:line="240" w:lineRule="atLeast"/>
        <w:ind w:left="567"/>
        <w:jc w:val="both"/>
        <w:rPr>
          <w:rFonts w:ascii="Times New Roman" w:hAnsi="Times New Roman" w:cs="Arial"/>
          <w:color w:val="4F81BD"/>
          <w:sz w:val="24"/>
          <w:szCs w:val="20"/>
          <w:lang w:eastAsia="ru-RU"/>
        </w:rPr>
      </w:pPr>
      <w:r w:rsidRPr="002D4536">
        <w:rPr>
          <w:rFonts w:ascii="Times New Roman" w:hAnsi="Times New Roman" w:cs="Arial"/>
          <w:sz w:val="24"/>
          <w:szCs w:val="20"/>
          <w:lang w:eastAsia="ru-RU"/>
        </w:rPr>
        <w:t>Сайт для эпидемиологов</w:t>
      </w:r>
      <w:r>
        <w:rPr>
          <w:rFonts w:ascii="Times New Roman" w:hAnsi="Times New Roman" w:cs="Arial"/>
          <w:sz w:val="24"/>
          <w:szCs w:val="20"/>
          <w:lang w:eastAsia="ru-RU"/>
        </w:rPr>
        <w:t xml:space="preserve"> </w:t>
      </w:r>
      <w:hyperlink r:id="rId20" w:history="1">
        <w:r>
          <w:rPr>
            <w:rStyle w:val="a5"/>
          </w:rPr>
          <w:t>http://www.epidemiolog.ru/</w:t>
        </w:r>
      </w:hyperlink>
    </w:p>
    <w:p w:rsidR="00E10908" w:rsidRPr="002D4536" w:rsidRDefault="00E10908" w:rsidP="00E10908">
      <w:pPr>
        <w:pStyle w:val="a3"/>
        <w:numPr>
          <w:ilvl w:val="0"/>
          <w:numId w:val="1"/>
        </w:numPr>
        <w:spacing w:after="0" w:line="240" w:lineRule="atLeast"/>
        <w:ind w:left="567"/>
        <w:jc w:val="both"/>
        <w:rPr>
          <w:rFonts w:ascii="Times New Roman" w:hAnsi="Times New Roman" w:cs="Arial"/>
          <w:color w:val="0070C0"/>
          <w:sz w:val="24"/>
          <w:szCs w:val="20"/>
          <w:lang w:eastAsia="ru-RU"/>
        </w:rPr>
      </w:pPr>
      <w:r w:rsidRPr="002D5B61">
        <w:rPr>
          <w:rFonts w:ascii="Times New Roman" w:hAnsi="Times New Roman" w:cs="Arial"/>
          <w:sz w:val="24"/>
          <w:szCs w:val="20"/>
          <w:lang w:eastAsia="ru-RU"/>
        </w:rPr>
        <w:t xml:space="preserve">Сайт Всероссийского научно-практического общества эпидемиологов, паразитологов и микробиологов </w:t>
      </w:r>
      <w:hyperlink r:id="rId21" w:history="1">
        <w:r w:rsidRPr="00A631AE">
          <w:rPr>
            <w:rStyle w:val="a5"/>
            <w:rFonts w:ascii="Times New Roman" w:hAnsi="Times New Roman" w:cs="Arial"/>
            <w:sz w:val="24"/>
            <w:szCs w:val="20"/>
            <w:lang w:val="en-US" w:eastAsia="ru-RU"/>
          </w:rPr>
          <w:t>http</w:t>
        </w:r>
        <w:r w:rsidRPr="00A631AE">
          <w:rPr>
            <w:rStyle w:val="a5"/>
            <w:rFonts w:ascii="Times New Roman" w:hAnsi="Times New Roman" w:cs="Arial"/>
            <w:sz w:val="24"/>
            <w:szCs w:val="20"/>
            <w:lang w:eastAsia="ru-RU"/>
          </w:rPr>
          <w:t>://</w:t>
        </w:r>
        <w:r w:rsidRPr="00A631AE">
          <w:rPr>
            <w:rStyle w:val="a5"/>
            <w:rFonts w:ascii="Times New Roman" w:hAnsi="Times New Roman" w:cs="Arial"/>
            <w:sz w:val="24"/>
            <w:szCs w:val="20"/>
            <w:lang w:val="en-US" w:eastAsia="ru-RU"/>
          </w:rPr>
          <w:t>www</w:t>
        </w:r>
        <w:r w:rsidRPr="00A631AE">
          <w:rPr>
            <w:rStyle w:val="a5"/>
            <w:rFonts w:ascii="Times New Roman" w:hAnsi="Times New Roman" w:cs="Arial"/>
            <w:sz w:val="24"/>
            <w:szCs w:val="20"/>
            <w:lang w:eastAsia="ru-RU"/>
          </w:rPr>
          <w:t>.</w:t>
        </w:r>
        <w:proofErr w:type="spellStart"/>
        <w:r w:rsidRPr="00A631AE">
          <w:rPr>
            <w:rStyle w:val="a5"/>
            <w:rFonts w:ascii="Times New Roman" w:hAnsi="Times New Roman" w:cs="Arial"/>
            <w:sz w:val="24"/>
            <w:szCs w:val="20"/>
            <w:lang w:val="en-US" w:eastAsia="ru-RU"/>
          </w:rPr>
          <w:t>npoemp</w:t>
        </w:r>
        <w:proofErr w:type="spellEnd"/>
        <w:r w:rsidRPr="00A631AE">
          <w:rPr>
            <w:rStyle w:val="a5"/>
            <w:rFonts w:ascii="Times New Roman" w:hAnsi="Times New Roman" w:cs="Arial"/>
            <w:sz w:val="24"/>
            <w:szCs w:val="20"/>
            <w:lang w:eastAsia="ru-RU"/>
          </w:rPr>
          <w:t>.</w:t>
        </w:r>
        <w:proofErr w:type="spellStart"/>
        <w:r w:rsidRPr="00A631AE">
          <w:rPr>
            <w:rStyle w:val="a5"/>
            <w:rFonts w:ascii="Times New Roman" w:hAnsi="Times New Roman" w:cs="Arial"/>
            <w:sz w:val="24"/>
            <w:szCs w:val="20"/>
            <w:lang w:val="en-US" w:eastAsia="ru-RU"/>
          </w:rPr>
          <w:t>ru</w:t>
        </w:r>
        <w:proofErr w:type="spellEnd"/>
        <w:r w:rsidRPr="00A631AE">
          <w:rPr>
            <w:rStyle w:val="a5"/>
            <w:rFonts w:ascii="Times New Roman" w:hAnsi="Times New Roman" w:cs="Arial"/>
            <w:sz w:val="24"/>
            <w:szCs w:val="20"/>
            <w:lang w:eastAsia="ru-RU"/>
          </w:rPr>
          <w:t>/</w:t>
        </w:r>
      </w:hyperlink>
      <w:r>
        <w:rPr>
          <w:rFonts w:ascii="Times New Roman" w:hAnsi="Times New Roman" w:cs="Arial"/>
          <w:sz w:val="24"/>
          <w:szCs w:val="20"/>
          <w:lang w:eastAsia="ru-RU"/>
        </w:rPr>
        <w:t xml:space="preserve"> </w:t>
      </w:r>
    </w:p>
    <w:p w:rsidR="00E10908" w:rsidRPr="009975F9" w:rsidRDefault="00E10908" w:rsidP="00E10908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Новости вакцинопрофилактики. Вакцинация. </w:t>
      </w:r>
      <w:hyperlink r:id="rId22" w:history="1">
        <w:r w:rsidRPr="00A631AE">
          <w:rPr>
            <w:rStyle w:val="a5"/>
          </w:rPr>
          <w:t>https://www.privivka.ru/</w:t>
        </w:r>
      </w:hyperlink>
      <w:r>
        <w:t xml:space="preserve"> </w:t>
      </w:r>
    </w:p>
    <w:p w:rsidR="00E10908" w:rsidRPr="00531324" w:rsidRDefault="00E10908" w:rsidP="00E10908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324">
        <w:rPr>
          <w:rFonts w:ascii="Times New Roman" w:hAnsi="Times New Roman"/>
          <w:sz w:val="24"/>
          <w:szCs w:val="24"/>
          <w:lang w:eastAsia="ru-RU"/>
        </w:rPr>
        <w:t>Санитарно-противоэпидемические мероприятия-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3" w:history="1">
        <w:r w:rsidRPr="00A631AE">
          <w:rPr>
            <w:rStyle w:val="a5"/>
          </w:rPr>
          <w:t>http://pravoteka.ru/</w:t>
        </w:r>
      </w:hyperlink>
      <w:r>
        <w:t xml:space="preserve">  </w:t>
      </w:r>
      <w:r w:rsidRPr="00531324">
        <w:rPr>
          <w:rStyle w:val="a5"/>
          <w:rFonts w:ascii="Times New Roman" w:hAnsi="Times New Roman"/>
          <w:sz w:val="24"/>
          <w:szCs w:val="24"/>
          <w:lang w:eastAsia="ru-RU"/>
        </w:rPr>
        <w:t>портал правовой помощи</w:t>
      </w:r>
    </w:p>
    <w:p w:rsidR="00E10908" w:rsidRPr="00A75D45" w:rsidRDefault="00E10908" w:rsidP="00E10908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17E9C">
        <w:rPr>
          <w:rFonts w:ascii="Times New Roman" w:hAnsi="Times New Roman"/>
          <w:sz w:val="24"/>
          <w:szCs w:val="24"/>
          <w:lang w:eastAsia="ru-RU"/>
        </w:rPr>
        <w:t xml:space="preserve">едицинская </w:t>
      </w:r>
      <w:r w:rsidRPr="00D46C0B">
        <w:rPr>
          <w:rFonts w:ascii="Times New Roman" w:hAnsi="Times New Roman"/>
          <w:sz w:val="24"/>
          <w:szCs w:val="24"/>
          <w:lang w:eastAsia="ru-RU"/>
        </w:rPr>
        <w:t>литература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4" w:history="1">
        <w:r w:rsidRPr="00A631AE">
          <w:rPr>
            <w:rStyle w:val="a5"/>
          </w:rPr>
          <w:t>https://www.booksmed.com/</w:t>
        </w:r>
      </w:hyperlink>
      <w:r>
        <w:t xml:space="preserve"> </w:t>
      </w:r>
    </w:p>
    <w:p w:rsidR="00E10908" w:rsidRPr="002D4536" w:rsidRDefault="00E10908" w:rsidP="00E10908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717E9C">
        <w:rPr>
          <w:rFonts w:ascii="Times New Roman" w:hAnsi="Times New Roman"/>
          <w:sz w:val="24"/>
          <w:szCs w:val="24"/>
        </w:rPr>
        <w:t>Медицинский портал. Студентам, врачам, медицинские книги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>
          <w:rPr>
            <w:rStyle w:val="a5"/>
          </w:rPr>
          <w:t>http://medvuz.info/</w:t>
        </w:r>
      </w:hyperlink>
    </w:p>
    <w:p w:rsidR="00E10908" w:rsidRPr="00D7237C" w:rsidRDefault="00E10908" w:rsidP="00E10908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150">
        <w:rPr>
          <w:rFonts w:ascii="Times New Roman" w:hAnsi="Times New Roman"/>
          <w:sz w:val="24"/>
          <w:szCs w:val="24"/>
        </w:rPr>
        <w:lastRenderedPageBreak/>
        <w:t xml:space="preserve">Федеральная электронная медицинская библиотека </w:t>
      </w:r>
      <w:hyperlink r:id="rId26" w:history="1">
        <w:r w:rsidRPr="00A631AE">
          <w:rPr>
            <w:rStyle w:val="a5"/>
          </w:rPr>
          <w:t>http://www.femb.ru/</w:t>
        </w:r>
      </w:hyperlink>
      <w:r>
        <w:t xml:space="preserve"> </w:t>
      </w:r>
    </w:p>
    <w:p w:rsidR="00E10908" w:rsidRPr="00C30211" w:rsidRDefault="00E10908" w:rsidP="00E10908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37C">
        <w:rPr>
          <w:rFonts w:ascii="Times New Roman" w:hAnsi="Times New Roman"/>
          <w:sz w:val="24"/>
          <w:szCs w:val="24"/>
        </w:rPr>
        <w:t xml:space="preserve">Всемирная организация здравоохранения </w:t>
      </w:r>
      <w:hyperlink r:id="rId27" w:history="1">
        <w:r w:rsidRPr="00A631AE">
          <w:rPr>
            <w:rStyle w:val="a5"/>
            <w:rFonts w:ascii="Times New Roman" w:hAnsi="Times New Roman"/>
            <w:sz w:val="24"/>
            <w:szCs w:val="24"/>
          </w:rPr>
          <w:t>https://www.who.int/ru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10908" w:rsidRDefault="00E10908" w:rsidP="00E10908">
      <w:pPr>
        <w:pStyle w:val="a3"/>
        <w:tabs>
          <w:tab w:val="left" w:pos="9356"/>
        </w:tabs>
        <w:spacing w:after="0" w:line="234" w:lineRule="auto"/>
        <w:ind w:left="1287" w:right="-1"/>
        <w:jc w:val="both"/>
        <w:rPr>
          <w:rFonts w:ascii="Times New Roman" w:hAnsi="Times New Roman" w:cs="Arial"/>
          <w:b/>
          <w:sz w:val="24"/>
          <w:szCs w:val="20"/>
          <w:lang w:eastAsia="ru-RU"/>
        </w:rPr>
      </w:pPr>
    </w:p>
    <w:p w:rsidR="00E10908" w:rsidRPr="00717E9C" w:rsidRDefault="00E10908" w:rsidP="00E10908">
      <w:pPr>
        <w:pStyle w:val="a3"/>
        <w:tabs>
          <w:tab w:val="left" w:pos="9356"/>
        </w:tabs>
        <w:spacing w:after="0" w:line="234" w:lineRule="auto"/>
        <w:ind w:left="1287" w:right="-1"/>
        <w:jc w:val="both"/>
        <w:rPr>
          <w:rFonts w:ascii="Times New Roman" w:hAnsi="Times New Roman" w:cs="Arial"/>
          <w:b/>
          <w:sz w:val="24"/>
          <w:szCs w:val="20"/>
          <w:lang w:eastAsia="ru-RU"/>
        </w:rPr>
      </w:pPr>
      <w:r w:rsidRPr="00717E9C">
        <w:rPr>
          <w:rFonts w:ascii="Times New Roman" w:hAnsi="Times New Roman" w:cs="Arial"/>
          <w:b/>
          <w:sz w:val="24"/>
          <w:szCs w:val="20"/>
          <w:lang w:eastAsia="ru-RU"/>
        </w:rPr>
        <w:t>Профессиональные базы данных, информационные справочные системы, электронные образовательные ресурсы</w:t>
      </w:r>
    </w:p>
    <w:p w:rsidR="00E10908" w:rsidRPr="00717E9C" w:rsidRDefault="00E10908" w:rsidP="00E10908">
      <w:pPr>
        <w:pStyle w:val="a3"/>
        <w:tabs>
          <w:tab w:val="left" w:pos="9356"/>
        </w:tabs>
        <w:spacing w:after="0" w:line="234" w:lineRule="auto"/>
        <w:ind w:left="1287" w:right="-1"/>
        <w:jc w:val="both"/>
        <w:rPr>
          <w:rFonts w:ascii="Times New Roman" w:hAnsi="Times New Roman" w:cs="Arial"/>
          <w:b/>
          <w:sz w:val="24"/>
          <w:szCs w:val="20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1742"/>
        <w:gridCol w:w="2385"/>
        <w:gridCol w:w="167"/>
        <w:gridCol w:w="1993"/>
        <w:gridCol w:w="2118"/>
      </w:tblGrid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jc w:val="both"/>
              <w:rPr>
                <w:b/>
                <w:sz w:val="22"/>
                <w:szCs w:val="22"/>
              </w:rPr>
            </w:pPr>
            <w:r w:rsidRPr="006331EB">
              <w:rPr>
                <w:rStyle w:val="10"/>
                <w:b/>
                <w:sz w:val="22"/>
                <w:szCs w:val="22"/>
              </w:rPr>
              <w:t>№ п. п.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b/>
                <w:sz w:val="22"/>
                <w:szCs w:val="22"/>
              </w:rPr>
            </w:pPr>
            <w:r w:rsidRPr="006331EB">
              <w:rPr>
                <w:rStyle w:val="10"/>
                <w:b/>
                <w:sz w:val="22"/>
                <w:szCs w:val="22"/>
              </w:rPr>
              <w:t>Название ресурса</w:t>
            </w:r>
          </w:p>
        </w:tc>
        <w:tc>
          <w:tcPr>
            <w:tcW w:w="2385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b/>
                <w:sz w:val="22"/>
                <w:szCs w:val="22"/>
              </w:rPr>
            </w:pPr>
            <w:r w:rsidRPr="006331EB">
              <w:rPr>
                <w:rStyle w:val="10"/>
                <w:b/>
                <w:sz w:val="22"/>
                <w:szCs w:val="22"/>
              </w:rPr>
              <w:t>Описание ресурса</w:t>
            </w:r>
          </w:p>
        </w:tc>
        <w:tc>
          <w:tcPr>
            <w:tcW w:w="2160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b/>
                <w:sz w:val="22"/>
                <w:szCs w:val="22"/>
              </w:rPr>
            </w:pPr>
            <w:r w:rsidRPr="006331EB">
              <w:rPr>
                <w:rStyle w:val="10"/>
                <w:b/>
                <w:sz w:val="22"/>
                <w:szCs w:val="22"/>
              </w:rPr>
              <w:t>Доступ</w:t>
            </w:r>
          </w:p>
        </w:tc>
        <w:tc>
          <w:tcPr>
            <w:tcW w:w="2118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b/>
                <w:sz w:val="22"/>
                <w:szCs w:val="22"/>
              </w:rPr>
            </w:pPr>
            <w:r w:rsidRPr="006331EB">
              <w:rPr>
                <w:rStyle w:val="10"/>
                <w:b/>
                <w:sz w:val="22"/>
                <w:szCs w:val="22"/>
              </w:rPr>
              <w:t>Адрес ресурса</w:t>
            </w:r>
          </w:p>
        </w:tc>
      </w:tr>
      <w:tr w:rsidR="00E10908" w:rsidRPr="00717E9C" w:rsidTr="0060053D">
        <w:tc>
          <w:tcPr>
            <w:tcW w:w="9356" w:type="dxa"/>
            <w:gridSpan w:val="6"/>
          </w:tcPr>
          <w:p w:rsidR="00E10908" w:rsidRPr="00717E9C" w:rsidRDefault="00E10908" w:rsidP="0060053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17E9C">
              <w:rPr>
                <w:rFonts w:ascii="Times New Roman" w:hAnsi="Times New Roman"/>
                <w:lang w:eastAsia="ru-RU"/>
              </w:rPr>
              <w:t>Электронно-библиотечные системы</w:t>
            </w:r>
          </w:p>
        </w:tc>
      </w:tr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14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1.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«Консультант студента. Электронная библиотека медицинского вуза»</w:t>
            </w:r>
          </w:p>
        </w:tc>
        <w:tc>
          <w:tcPr>
            <w:tcW w:w="2385" w:type="dxa"/>
            <w:vAlign w:val="bottom"/>
          </w:tcPr>
          <w:p w:rsidR="00E10908" w:rsidRPr="006331EB" w:rsidRDefault="00E10908" w:rsidP="0060053D">
            <w:pPr>
              <w:pStyle w:val="1"/>
              <w:shd w:val="clear" w:color="auto" w:fill="auto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Для студентов и преподавателей медицинских и фармацевтических вузов. Предоставляет доступ к электронным версиям учебников, учебных пособий и периодическим изданиям.</w:t>
            </w:r>
          </w:p>
        </w:tc>
        <w:tc>
          <w:tcPr>
            <w:tcW w:w="2160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библиотека,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индивидуальный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доступ</w:t>
            </w:r>
          </w:p>
        </w:tc>
        <w:tc>
          <w:tcPr>
            <w:tcW w:w="2118" w:type="dxa"/>
          </w:tcPr>
          <w:p w:rsidR="00E10908" w:rsidRPr="006331EB" w:rsidRDefault="00986BA3" w:rsidP="0060053D">
            <w:pPr>
              <w:pStyle w:val="1"/>
              <w:shd w:val="clear" w:color="auto" w:fill="auto"/>
              <w:jc w:val="both"/>
              <w:rPr>
                <w:sz w:val="22"/>
                <w:szCs w:val="22"/>
              </w:rPr>
            </w:pPr>
            <w:hyperlink r:id="rId28" w:history="1">
              <w:r w:rsidR="00E10908" w:rsidRPr="006331EB">
                <w:rPr>
                  <w:rStyle w:val="a5"/>
                  <w:color w:val="0070C0"/>
                  <w:sz w:val="22"/>
                  <w:szCs w:val="22"/>
                </w:rPr>
                <w:t>http: //</w:t>
              </w:r>
              <w:proofErr w:type="spellStart"/>
              <w:r w:rsidR="00E10908" w:rsidRPr="006331EB">
                <w:rPr>
                  <w:rStyle w:val="a5"/>
                  <w:color w:val="0070C0"/>
                  <w:sz w:val="22"/>
                  <w:szCs w:val="22"/>
                </w:rPr>
                <w:t>www</w:t>
              </w:r>
              <w:proofErr w:type="spellEnd"/>
              <w:r w:rsidR="00E10908" w:rsidRPr="006331EB">
                <w:rPr>
                  <w:rStyle w:val="a5"/>
                  <w:color w:val="0070C0"/>
                  <w:sz w:val="22"/>
                  <w:szCs w:val="22"/>
                </w:rPr>
                <w:t xml:space="preserve"> .studmedlib.ru/</w:t>
              </w:r>
            </w:hyperlink>
          </w:p>
        </w:tc>
      </w:tr>
      <w:tr w:rsidR="00E10908" w:rsidRPr="00986BA3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14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2.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  <w:lang w:val="en-US"/>
              </w:rPr>
              <w:t>PubMed</w:t>
            </w:r>
          </w:p>
        </w:tc>
        <w:tc>
          <w:tcPr>
            <w:tcW w:w="2385" w:type="dxa"/>
            <w:vAlign w:val="bottom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 xml:space="preserve">Бесплатная система поиска в крупнейшей медицинской библиографической базе данных </w:t>
            </w:r>
            <w:proofErr w:type="spellStart"/>
            <w:r w:rsidRPr="006331EB">
              <w:rPr>
                <w:rStyle w:val="10"/>
                <w:sz w:val="22"/>
                <w:szCs w:val="22"/>
                <w:lang w:val="en-US"/>
              </w:rPr>
              <w:t>MedLine</w:t>
            </w:r>
            <w:proofErr w:type="spellEnd"/>
            <w:r w:rsidRPr="006331EB">
              <w:rPr>
                <w:rStyle w:val="10"/>
                <w:sz w:val="22"/>
                <w:szCs w:val="22"/>
              </w:rPr>
              <w:t>. Документирует медицинские и биологические статьи из специальной литературы, а также даёт ссылки на полнотекстовые статьи.</w:t>
            </w:r>
          </w:p>
        </w:tc>
        <w:tc>
          <w:tcPr>
            <w:tcW w:w="2160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библиотека,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свободный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доступ</w:t>
            </w:r>
          </w:p>
        </w:tc>
        <w:tc>
          <w:tcPr>
            <w:tcW w:w="2118" w:type="dxa"/>
          </w:tcPr>
          <w:p w:rsidR="00E10908" w:rsidRPr="006331EB" w:rsidRDefault="00986BA3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  <w:lang w:val="en-US"/>
              </w:rPr>
            </w:pPr>
            <w:hyperlink r:id="rId29" w:history="1">
              <w:proofErr w:type="gramStart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http</w:t>
              </w:r>
              <w:proofErr w:type="gramEnd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: //www .</w:t>
              </w:r>
              <w:proofErr w:type="spellStart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ncbi.nlm.nih</w:t>
              </w:r>
              <w:proofErr w:type="spellEnd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 xml:space="preserve">. </w:t>
              </w:r>
              <w:proofErr w:type="spellStart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gov</w:t>
              </w:r>
              <w:proofErr w:type="spellEnd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/</w:t>
              </w:r>
              <w:proofErr w:type="spellStart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pubmed</w:t>
              </w:r>
              <w:proofErr w:type="spellEnd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/</w:t>
              </w:r>
            </w:hyperlink>
          </w:p>
        </w:tc>
      </w:tr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14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3.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  <w:lang w:val="en-US"/>
              </w:rPr>
              <w:t>Oxford Medicine Online</w:t>
            </w:r>
          </w:p>
        </w:tc>
        <w:tc>
          <w:tcPr>
            <w:tcW w:w="2385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 xml:space="preserve">Коллекция публикаций Оксфордского издательства по медицинской тематике, объединяющая свыше 350 изданий в общий ресурс с возможностью перекрестного </w:t>
            </w:r>
            <w:proofErr w:type="spellStart"/>
            <w:r w:rsidRPr="006331EB">
              <w:rPr>
                <w:rStyle w:val="10"/>
                <w:sz w:val="22"/>
                <w:szCs w:val="22"/>
              </w:rPr>
              <w:t>поиска.Публикации</w:t>
            </w:r>
            <w:proofErr w:type="spellEnd"/>
            <w:r w:rsidRPr="006331EB">
              <w:rPr>
                <w:rStyle w:val="10"/>
                <w:sz w:val="22"/>
                <w:szCs w:val="22"/>
              </w:rPr>
              <w:t xml:space="preserve"> включают </w:t>
            </w:r>
            <w:proofErr w:type="spellStart"/>
            <w:r w:rsidRPr="006331EB">
              <w:rPr>
                <w:rStyle w:val="10"/>
                <w:sz w:val="22"/>
                <w:szCs w:val="22"/>
                <w:lang w:val="en-US"/>
              </w:rPr>
              <w:t>TheOxfordHandbookofClinicalMedicine</w:t>
            </w:r>
            <w:proofErr w:type="spellEnd"/>
            <w:r w:rsidRPr="006331EB">
              <w:rPr>
                <w:rStyle w:val="10"/>
                <w:sz w:val="22"/>
                <w:szCs w:val="22"/>
              </w:rPr>
              <w:t>и</w:t>
            </w:r>
            <w:proofErr w:type="spellStart"/>
            <w:r w:rsidRPr="006331EB">
              <w:rPr>
                <w:rStyle w:val="10"/>
                <w:sz w:val="22"/>
                <w:szCs w:val="22"/>
                <w:lang w:val="en-US"/>
              </w:rPr>
              <w:t>TheOxfordTextbookofMedicine</w:t>
            </w:r>
            <w:proofErr w:type="spellEnd"/>
            <w:r w:rsidRPr="006331EB">
              <w:rPr>
                <w:rStyle w:val="10"/>
                <w:sz w:val="22"/>
                <w:szCs w:val="22"/>
              </w:rPr>
              <w:t>, электронные версии которых постоянно обновляются.</w:t>
            </w:r>
          </w:p>
        </w:tc>
        <w:tc>
          <w:tcPr>
            <w:tcW w:w="2160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библиотека,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spacing w:before="60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свободный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spacing w:before="60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доступ</w:t>
            </w:r>
          </w:p>
        </w:tc>
        <w:tc>
          <w:tcPr>
            <w:tcW w:w="2118" w:type="dxa"/>
          </w:tcPr>
          <w:p w:rsidR="00E10908" w:rsidRPr="006331EB" w:rsidRDefault="00986BA3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hyperlink r:id="rId30" w:history="1">
              <w:r w:rsidR="00E10908" w:rsidRPr="006331EB">
                <w:rPr>
                  <w:rStyle w:val="a5"/>
                  <w:color w:val="0070C0"/>
                  <w:sz w:val="22"/>
                  <w:szCs w:val="22"/>
                </w:rPr>
                <w:t>http://www.oxfordmedicine.com</w:t>
              </w:r>
            </w:hyperlink>
          </w:p>
        </w:tc>
      </w:tr>
      <w:tr w:rsidR="00E10908" w:rsidRPr="00717E9C" w:rsidTr="0060053D">
        <w:tc>
          <w:tcPr>
            <w:tcW w:w="9356" w:type="dxa"/>
            <w:gridSpan w:val="6"/>
          </w:tcPr>
          <w:p w:rsidR="00E10908" w:rsidRPr="00717E9C" w:rsidRDefault="00E10908" w:rsidP="006005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17E9C">
              <w:rPr>
                <w:rFonts w:ascii="Times New Roman" w:hAnsi="Times New Roman"/>
                <w:b/>
                <w:lang w:eastAsia="ru-RU"/>
              </w:rPr>
              <w:t>Информационные системы</w:t>
            </w:r>
          </w:p>
        </w:tc>
      </w:tr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14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4.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Российская медицинская ассоциация</w:t>
            </w:r>
          </w:p>
        </w:tc>
        <w:tc>
          <w:tcPr>
            <w:tcW w:w="2385" w:type="dxa"/>
            <w:vAlign w:val="bottom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 xml:space="preserve">Профессиональный Интернет-ресурс. Цель: содействие </w:t>
            </w:r>
            <w:r w:rsidRPr="006331EB">
              <w:rPr>
                <w:rStyle w:val="10"/>
                <w:sz w:val="22"/>
                <w:szCs w:val="22"/>
              </w:rPr>
              <w:lastRenderedPageBreak/>
              <w:t>осуществлению эффективной профессиональной деятельности врачебного персонала. Содержит устав, персоналии, структура, правила вступления, сведения о Российском медицинском союзе</w:t>
            </w:r>
          </w:p>
        </w:tc>
        <w:tc>
          <w:tcPr>
            <w:tcW w:w="2160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lastRenderedPageBreak/>
              <w:t>библиотека, свободный доступ</w:t>
            </w:r>
          </w:p>
        </w:tc>
        <w:tc>
          <w:tcPr>
            <w:tcW w:w="2118" w:type="dxa"/>
          </w:tcPr>
          <w:p w:rsidR="00E10908" w:rsidRPr="006331EB" w:rsidRDefault="00986BA3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hyperlink r:id="rId31" w:history="1">
              <w:r w:rsidR="00E10908" w:rsidRPr="006331EB">
                <w:rPr>
                  <w:rStyle w:val="a5"/>
                  <w:color w:val="0070C0"/>
                  <w:sz w:val="22"/>
                  <w:szCs w:val="22"/>
                </w:rPr>
                <w:t>http://www.rmass.ru/</w:t>
              </w:r>
            </w:hyperlink>
          </w:p>
        </w:tc>
      </w:tr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5.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  <w:lang w:val="en-US"/>
              </w:rPr>
              <w:t>Web</w:t>
            </w:r>
            <w:r w:rsidRPr="006331EB">
              <w:rPr>
                <w:rStyle w:val="10"/>
                <w:sz w:val="22"/>
                <w:szCs w:val="22"/>
              </w:rPr>
              <w:t>-медицина</w:t>
            </w:r>
          </w:p>
        </w:tc>
        <w:tc>
          <w:tcPr>
            <w:tcW w:w="2385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Сайт представляет каталог профессиональных медицинских ресурсов, включающий ссылки на наиболее авторитетные тематические сайты, журналы, общества, а также полезные документы и программы. Сайт предназначен для врачей, студентов, сотрудников медицинских университетов и научных учреждений.</w:t>
            </w:r>
          </w:p>
        </w:tc>
        <w:tc>
          <w:tcPr>
            <w:tcW w:w="2160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библиотека,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spacing w:before="60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свободный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spacing w:before="60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доступ</w:t>
            </w:r>
          </w:p>
        </w:tc>
        <w:tc>
          <w:tcPr>
            <w:tcW w:w="2118" w:type="dxa"/>
          </w:tcPr>
          <w:p w:rsidR="00E10908" w:rsidRPr="006331EB" w:rsidRDefault="00986BA3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hyperlink r:id="rId32" w:history="1">
              <w:r w:rsidR="00E10908" w:rsidRPr="006331EB">
                <w:rPr>
                  <w:rStyle w:val="a5"/>
                  <w:color w:val="0070C0"/>
                  <w:sz w:val="22"/>
                  <w:szCs w:val="22"/>
                </w:rPr>
                <w:t>http: //webmed.irkutsk.ru/</w:t>
              </w:r>
            </w:hyperlink>
          </w:p>
        </w:tc>
      </w:tr>
      <w:tr w:rsidR="00E10908" w:rsidRPr="00717E9C" w:rsidTr="0060053D">
        <w:tc>
          <w:tcPr>
            <w:tcW w:w="9356" w:type="dxa"/>
            <w:gridSpan w:val="6"/>
          </w:tcPr>
          <w:p w:rsidR="00E10908" w:rsidRPr="00717E9C" w:rsidRDefault="00E10908" w:rsidP="006005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17E9C">
              <w:rPr>
                <w:rFonts w:ascii="Times New Roman" w:hAnsi="Times New Roman"/>
                <w:b/>
                <w:lang w:eastAsia="ru-RU"/>
              </w:rPr>
              <w:t>Базы данных</w:t>
            </w:r>
          </w:p>
        </w:tc>
      </w:tr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6.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Всемирная организация здравоохранения</w:t>
            </w:r>
          </w:p>
        </w:tc>
        <w:tc>
          <w:tcPr>
            <w:tcW w:w="2385" w:type="dxa"/>
            <w:vAlign w:val="bottom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Сайт содержит новости, статистические данные по странам входящим во всемирную организацию здравоохранения, информационные бюллетени, доклады, публикации ВОЗ и многое другое.</w:t>
            </w:r>
          </w:p>
        </w:tc>
        <w:tc>
          <w:tcPr>
            <w:tcW w:w="2160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библиотека,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свободный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доступ</w:t>
            </w:r>
          </w:p>
        </w:tc>
        <w:tc>
          <w:tcPr>
            <w:tcW w:w="2118" w:type="dxa"/>
          </w:tcPr>
          <w:p w:rsidR="00E10908" w:rsidRPr="006331EB" w:rsidRDefault="00986BA3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hyperlink r:id="rId33" w:history="1">
              <w:r w:rsidR="00E10908" w:rsidRPr="006331EB">
                <w:rPr>
                  <w:rStyle w:val="a5"/>
                  <w:color w:val="0070C0"/>
                  <w:sz w:val="22"/>
                  <w:szCs w:val="22"/>
                </w:rPr>
                <w:t>http://www.who.int/ru/</w:t>
              </w:r>
            </w:hyperlink>
          </w:p>
        </w:tc>
      </w:tr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7.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Министерство науки и высшего образования РФ</w:t>
            </w:r>
          </w:p>
        </w:tc>
        <w:tc>
          <w:tcPr>
            <w:tcW w:w="2385" w:type="dxa"/>
            <w:vAlign w:val="bottom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 xml:space="preserve">Официальный ресурс Министерства </w:t>
            </w:r>
            <w:r>
              <w:rPr>
                <w:rStyle w:val="10"/>
                <w:sz w:val="22"/>
                <w:szCs w:val="22"/>
              </w:rPr>
              <w:t>науки и высшего образования</w:t>
            </w:r>
            <w:r w:rsidRPr="006331EB">
              <w:rPr>
                <w:rStyle w:val="10"/>
                <w:sz w:val="22"/>
                <w:szCs w:val="22"/>
              </w:rPr>
              <w:t xml:space="preserve"> Российской Федерации. Сайт содержит новости, информационные бюллетени, доклады, публикации и многое другое</w:t>
            </w:r>
          </w:p>
        </w:tc>
        <w:tc>
          <w:tcPr>
            <w:tcW w:w="2160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библиотека, свободный доступ</w:t>
            </w:r>
          </w:p>
        </w:tc>
        <w:tc>
          <w:tcPr>
            <w:tcW w:w="2118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proofErr w:type="spellStart"/>
            <w:r w:rsidRPr="006331EB">
              <w:rPr>
                <w:rStyle w:val="10"/>
                <w:color w:val="0070C0"/>
                <w:sz w:val="22"/>
                <w:szCs w:val="22"/>
              </w:rPr>
              <w:t>http</w:t>
            </w:r>
            <w:proofErr w:type="spellEnd"/>
            <w:r>
              <w:rPr>
                <w:rStyle w:val="10"/>
                <w:color w:val="0070C0"/>
                <w:sz w:val="22"/>
                <w:szCs w:val="22"/>
                <w:lang w:val="en-US"/>
              </w:rPr>
              <w:t>s</w:t>
            </w:r>
            <w:r w:rsidRPr="006331EB">
              <w:rPr>
                <w:rStyle w:val="10"/>
                <w:color w:val="0070C0"/>
                <w:sz w:val="22"/>
                <w:szCs w:val="22"/>
              </w:rPr>
              <w:t xml:space="preserve">: </w:t>
            </w:r>
            <w:hyperlink r:id="rId34" w:history="1">
              <w:r w:rsidRPr="002D4536">
                <w:rPr>
                  <w:rStyle w:val="a5"/>
                  <w:sz w:val="22"/>
                  <w:szCs w:val="22"/>
                  <w:shd w:val="clear" w:color="auto" w:fill="FFFFFF"/>
                </w:rPr>
                <w:t>//</w:t>
              </w:r>
              <w:r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Pr="00233CD9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minobrnauki</w:t>
              </w:r>
              <w:proofErr w:type="spellEnd"/>
              <w:r w:rsidRPr="00233CD9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gov</w:t>
              </w:r>
              <w:proofErr w:type="spellEnd"/>
              <w:r w:rsidRPr="00233CD9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E10908" w:rsidRPr="00986BA3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8.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 xml:space="preserve">Федеральный портал </w:t>
            </w:r>
            <w:r w:rsidRPr="006331EB">
              <w:rPr>
                <w:rStyle w:val="10"/>
                <w:sz w:val="22"/>
                <w:szCs w:val="22"/>
              </w:rPr>
              <w:lastRenderedPageBreak/>
              <w:t>«Российское образование»</w:t>
            </w:r>
          </w:p>
        </w:tc>
        <w:tc>
          <w:tcPr>
            <w:tcW w:w="2385" w:type="dxa"/>
            <w:vAlign w:val="bottom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lastRenderedPageBreak/>
              <w:t xml:space="preserve">Единое окно доступа к образовательным </w:t>
            </w:r>
            <w:r w:rsidRPr="006331EB">
              <w:rPr>
                <w:rStyle w:val="10"/>
                <w:sz w:val="22"/>
                <w:szCs w:val="22"/>
              </w:rPr>
              <w:lastRenderedPageBreak/>
              <w:t>ресурсам.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На данном портале предоставляется доступ к учебникам по всем отраслям медицины и здравоохранения</w:t>
            </w:r>
          </w:p>
        </w:tc>
        <w:tc>
          <w:tcPr>
            <w:tcW w:w="2160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lastRenderedPageBreak/>
              <w:t>библиотека, свободный доступ</w:t>
            </w:r>
          </w:p>
        </w:tc>
        <w:tc>
          <w:tcPr>
            <w:tcW w:w="2118" w:type="dxa"/>
          </w:tcPr>
          <w:p w:rsidR="00E10908" w:rsidRPr="006331EB" w:rsidRDefault="00986BA3" w:rsidP="0060053D">
            <w:pPr>
              <w:pStyle w:val="1"/>
              <w:shd w:val="clear" w:color="auto" w:fill="auto"/>
              <w:ind w:left="120"/>
              <w:jc w:val="both"/>
              <w:rPr>
                <w:color w:val="0070C0"/>
                <w:sz w:val="22"/>
                <w:szCs w:val="22"/>
                <w:lang w:val="en-US"/>
              </w:rPr>
            </w:pPr>
            <w:hyperlink r:id="rId35" w:history="1"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http: //www .edu.ru/</w:t>
              </w:r>
            </w:hyperlink>
          </w:p>
          <w:p w:rsidR="00E10908" w:rsidRPr="006331EB" w:rsidRDefault="00986BA3" w:rsidP="0060053D">
            <w:pPr>
              <w:pStyle w:val="1"/>
              <w:shd w:val="clear" w:color="auto" w:fill="auto"/>
              <w:spacing w:before="300"/>
              <w:ind w:left="120"/>
              <w:jc w:val="both"/>
              <w:rPr>
                <w:sz w:val="22"/>
                <w:szCs w:val="22"/>
                <w:lang w:val="en-US"/>
              </w:rPr>
            </w:pPr>
            <w:hyperlink r:id="rId36" w:history="1"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 xml:space="preserve">http://window.edu.ru/catalog/?p </w:t>
              </w:r>
              <w:proofErr w:type="spellStart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rubr</w:t>
              </w:r>
              <w:proofErr w:type="spellEnd"/>
              <w:r w:rsidR="00E10908" w:rsidRPr="006331EB">
                <w:rPr>
                  <w:rStyle w:val="a5"/>
                  <w:color w:val="0070C0"/>
                  <w:sz w:val="22"/>
                  <w:szCs w:val="22"/>
                  <w:lang w:val="en-US"/>
                </w:rPr>
                <w:t>=2.2.81.1</w:t>
              </w:r>
            </w:hyperlink>
          </w:p>
        </w:tc>
      </w:tr>
      <w:tr w:rsidR="00E10908" w:rsidRPr="00717E9C" w:rsidTr="0060053D">
        <w:tc>
          <w:tcPr>
            <w:tcW w:w="9356" w:type="dxa"/>
            <w:gridSpan w:val="6"/>
          </w:tcPr>
          <w:p w:rsidR="00E10908" w:rsidRPr="00717E9C" w:rsidRDefault="00E10908" w:rsidP="006005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717E9C">
              <w:rPr>
                <w:rFonts w:ascii="Times New Roman" w:hAnsi="Times New Roman"/>
                <w:b/>
                <w:lang w:eastAsia="ru-RU"/>
              </w:rPr>
              <w:lastRenderedPageBreak/>
              <w:t>Библиографические базы данных</w:t>
            </w:r>
          </w:p>
        </w:tc>
      </w:tr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4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9.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БД «Российская медицина»</w:t>
            </w:r>
          </w:p>
        </w:tc>
        <w:tc>
          <w:tcPr>
            <w:tcW w:w="2552" w:type="dxa"/>
            <w:gridSpan w:val="2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Создается в ЦНМБ, охватывает весь фонд, начиная с 1988 года. База содержит библиографические описания статей из отечественных журналов и сборников, диссертаций и их авторефератов, а также отечественных и иностранных книг, сборников трудов институтов, материалы конференций и т.д. Тематически база данных охватывает все области медицины и связанные с ней области биологии, биофизики, биохимии, психологии и т.д.</w:t>
            </w:r>
          </w:p>
        </w:tc>
        <w:tc>
          <w:tcPr>
            <w:tcW w:w="1993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библиотека, свободный доступ</w:t>
            </w:r>
          </w:p>
        </w:tc>
        <w:tc>
          <w:tcPr>
            <w:tcW w:w="2118" w:type="dxa"/>
          </w:tcPr>
          <w:p w:rsidR="00E10908" w:rsidRPr="006331EB" w:rsidRDefault="00986BA3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hyperlink r:id="rId37" w:history="1">
              <w:r w:rsidR="00E10908" w:rsidRPr="006331EB">
                <w:rPr>
                  <w:rStyle w:val="a5"/>
                  <w:color w:val="0070C0"/>
                  <w:sz w:val="22"/>
                  <w:szCs w:val="22"/>
                </w:rPr>
                <w:t>http://www.scsml.rssi.ru/</w:t>
              </w:r>
            </w:hyperlink>
          </w:p>
        </w:tc>
      </w:tr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4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10.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  <w:lang w:val="en-US"/>
              </w:rPr>
              <w:t>eLIBRARY.RU</w:t>
            </w:r>
          </w:p>
        </w:tc>
        <w:tc>
          <w:tcPr>
            <w:tcW w:w="2552" w:type="dxa"/>
            <w:gridSpan w:val="2"/>
            <w:vAlign w:val="bottom"/>
          </w:tcPr>
          <w:p w:rsidR="00E10908" w:rsidRPr="006331EB" w:rsidRDefault="00E10908" w:rsidP="0060053D">
            <w:pPr>
              <w:pStyle w:val="1"/>
              <w:shd w:val="clear" w:color="auto" w:fill="auto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Российский информационный портал в области науки, технологии, медицины и образования, содержащий рефераты и полные тексты более 13 млн. научных статей и публикаций.</w:t>
            </w:r>
          </w:p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 xml:space="preserve">На платформе </w:t>
            </w:r>
            <w:proofErr w:type="spellStart"/>
            <w:r w:rsidRPr="006331EB">
              <w:rPr>
                <w:rStyle w:val="10"/>
                <w:sz w:val="22"/>
                <w:szCs w:val="22"/>
                <w:lang w:val="en-US"/>
              </w:rPr>
              <w:t>eLIBRARY</w:t>
            </w:r>
            <w:proofErr w:type="spellEnd"/>
            <w:r w:rsidRPr="006331EB">
              <w:rPr>
                <w:rStyle w:val="10"/>
                <w:sz w:val="22"/>
                <w:szCs w:val="22"/>
              </w:rPr>
              <w:t>.</w:t>
            </w:r>
            <w:r w:rsidRPr="006331EB">
              <w:rPr>
                <w:rStyle w:val="10"/>
                <w:sz w:val="22"/>
                <w:szCs w:val="22"/>
                <w:lang w:val="en-US"/>
              </w:rPr>
              <w:t>RU</w:t>
            </w:r>
            <w:r w:rsidRPr="006331EB">
              <w:rPr>
                <w:rStyle w:val="10"/>
                <w:sz w:val="22"/>
                <w:szCs w:val="22"/>
              </w:rPr>
              <w:t>доступны электронные версии более 2000 российских научно-технических журналов, в том числе более 1000 журналов в открытом доступе</w:t>
            </w:r>
          </w:p>
        </w:tc>
        <w:tc>
          <w:tcPr>
            <w:tcW w:w="1993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библиотека, свободный доступ</w:t>
            </w:r>
          </w:p>
        </w:tc>
        <w:tc>
          <w:tcPr>
            <w:tcW w:w="2118" w:type="dxa"/>
          </w:tcPr>
          <w:p w:rsidR="00E10908" w:rsidRPr="006331EB" w:rsidRDefault="00986BA3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</w:rPr>
            </w:pPr>
            <w:hyperlink r:id="rId38" w:history="1">
              <w:r w:rsidR="00E10908" w:rsidRPr="006331EB">
                <w:rPr>
                  <w:rStyle w:val="a5"/>
                  <w:color w:val="0070C0"/>
                  <w:sz w:val="22"/>
                  <w:szCs w:val="22"/>
                </w:rPr>
                <w:t>http://elibrary.ru/defaultx.asp</w:t>
              </w:r>
            </w:hyperlink>
          </w:p>
        </w:tc>
      </w:tr>
      <w:tr w:rsidR="00E10908" w:rsidRPr="00717E9C" w:rsidTr="0060053D">
        <w:tc>
          <w:tcPr>
            <w:tcW w:w="951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right="40"/>
              <w:jc w:val="both"/>
              <w:rPr>
                <w:rStyle w:val="10"/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11.</w:t>
            </w:r>
          </w:p>
        </w:tc>
        <w:tc>
          <w:tcPr>
            <w:tcW w:w="1742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rStyle w:val="10"/>
                <w:sz w:val="22"/>
                <w:szCs w:val="22"/>
              </w:rPr>
            </w:pPr>
            <w:r w:rsidRPr="006331EB">
              <w:rPr>
                <w:bCs/>
                <w:sz w:val="22"/>
                <w:szCs w:val="22"/>
                <w:shd w:val="clear" w:color="auto" w:fill="FFFFFF"/>
              </w:rPr>
              <w:t xml:space="preserve">Портал Электронная библиотека диссертаций </w:t>
            </w:r>
          </w:p>
        </w:tc>
        <w:tc>
          <w:tcPr>
            <w:tcW w:w="2552" w:type="dxa"/>
            <w:gridSpan w:val="2"/>
            <w:vAlign w:val="bottom"/>
          </w:tcPr>
          <w:p w:rsidR="00E10908" w:rsidRPr="006331EB" w:rsidRDefault="00E10908" w:rsidP="0060053D">
            <w:pPr>
              <w:pStyle w:val="1"/>
              <w:shd w:val="clear" w:color="auto" w:fill="auto"/>
              <w:jc w:val="both"/>
              <w:rPr>
                <w:rStyle w:val="10"/>
                <w:sz w:val="22"/>
                <w:szCs w:val="22"/>
              </w:rPr>
            </w:pPr>
            <w:r w:rsidRPr="006331EB">
              <w:rPr>
                <w:sz w:val="22"/>
                <w:szCs w:val="22"/>
              </w:rPr>
              <w:t>В настоящее время Электронная библиотека диссертаций РГБ содержит более </w:t>
            </w:r>
            <w:r w:rsidRPr="006331EB">
              <w:rPr>
                <w:bCs/>
                <w:sz w:val="22"/>
                <w:szCs w:val="22"/>
              </w:rPr>
              <w:t>919 000 полных текстов </w:t>
            </w:r>
            <w:r w:rsidRPr="006331EB">
              <w:rPr>
                <w:sz w:val="22"/>
                <w:szCs w:val="22"/>
              </w:rPr>
              <w:t>диссертаций и авторефератов</w:t>
            </w:r>
          </w:p>
        </w:tc>
        <w:tc>
          <w:tcPr>
            <w:tcW w:w="1993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rStyle w:val="10"/>
                <w:sz w:val="22"/>
                <w:szCs w:val="22"/>
              </w:rPr>
            </w:pPr>
            <w:r w:rsidRPr="006331EB">
              <w:rPr>
                <w:rStyle w:val="10"/>
                <w:sz w:val="22"/>
                <w:szCs w:val="22"/>
              </w:rPr>
              <w:t>библиотека, свободный доступ</w:t>
            </w:r>
          </w:p>
        </w:tc>
        <w:tc>
          <w:tcPr>
            <w:tcW w:w="2118" w:type="dxa"/>
          </w:tcPr>
          <w:p w:rsidR="00E10908" w:rsidRPr="006331EB" w:rsidRDefault="00E10908" w:rsidP="0060053D">
            <w:pPr>
              <w:pStyle w:val="1"/>
              <w:shd w:val="clear" w:color="auto" w:fill="auto"/>
              <w:ind w:left="120"/>
              <w:jc w:val="both"/>
              <w:rPr>
                <w:sz w:val="22"/>
                <w:szCs w:val="22"/>
                <w:u w:val="single"/>
              </w:rPr>
            </w:pPr>
            <w:r w:rsidRPr="006331EB">
              <w:rPr>
                <w:bCs/>
                <w:sz w:val="22"/>
                <w:szCs w:val="22"/>
                <w:shd w:val="clear" w:color="auto" w:fill="FFFFFF"/>
              </w:rPr>
              <w:t> </w:t>
            </w:r>
            <w:hyperlink r:id="rId39" w:tgtFrame="_blank" w:history="1">
              <w:r w:rsidRPr="006331EB">
                <w:rPr>
                  <w:bCs/>
                  <w:color w:val="0070C0"/>
                  <w:sz w:val="22"/>
                  <w:szCs w:val="22"/>
                  <w:u w:val="single"/>
                  <w:shd w:val="clear" w:color="auto" w:fill="FFFFFF"/>
                </w:rPr>
                <w:t>http://diss.rsl.ru/?menu=disscatalog/</w:t>
              </w:r>
            </w:hyperlink>
          </w:p>
        </w:tc>
      </w:tr>
    </w:tbl>
    <w:p w:rsidR="005C723C" w:rsidRDefault="005C723C"/>
    <w:sectPr w:rsidR="005C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ABC"/>
    <w:multiLevelType w:val="hybridMultilevel"/>
    <w:tmpl w:val="35CC4D86"/>
    <w:lvl w:ilvl="0" w:tplc="7596929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0868EE"/>
    <w:multiLevelType w:val="hybridMultilevel"/>
    <w:tmpl w:val="5D864F1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87"/>
    <w:rsid w:val="00404B87"/>
    <w:rsid w:val="005C723C"/>
    <w:rsid w:val="00986BA3"/>
    <w:rsid w:val="00E1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A000"/>
  <w15:chartTrackingRefBased/>
  <w15:docId w15:val="{2D66A5F8-72B2-4877-8432-32E83268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0908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E1090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+ 10"/>
    <w:aliases w:val="5 pt"/>
    <w:uiPriority w:val="99"/>
    <w:rsid w:val="00E109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1">
    <w:name w:val="Основной текст1"/>
    <w:basedOn w:val="a"/>
    <w:link w:val="a4"/>
    <w:uiPriority w:val="99"/>
    <w:rsid w:val="00E1090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styleId="a5">
    <w:name w:val="Hyperlink"/>
    <w:uiPriority w:val="99"/>
    <w:rsid w:val="00E10908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mb.mba@yandex.ru" TargetMode="External"/><Relationship Id="rId18" Type="http://schemas.openxmlformats.org/officeDocument/2006/relationships/hyperlink" Target="https://www.rospotrebnadzor.ru/" TargetMode="External"/><Relationship Id="rId26" Type="http://schemas.openxmlformats.org/officeDocument/2006/relationships/hyperlink" Target="http://www.femb.ru/" TargetMode="External"/><Relationship Id="rId39" Type="http://schemas.openxmlformats.org/officeDocument/2006/relationships/hyperlink" Target="http://diss.rsl.ru/?menu=disscatalog/" TargetMode="External"/><Relationship Id="rId21" Type="http://schemas.openxmlformats.org/officeDocument/2006/relationships/hyperlink" Target="http://www.npoemp.ru/" TargetMode="External"/><Relationship Id="rId34" Type="http://schemas.openxmlformats.org/officeDocument/2006/relationships/hyperlink" Target="//&#1084;&#1080;&#1085;&#1086;&#1073;&#1088;&#1085;&#1072;&#1091;&#1082;&#1080;.&#1088;&#1092;/" TargetMode="External"/><Relationship Id="rId7" Type="http://schemas.openxmlformats.org/officeDocument/2006/relationships/hyperlink" Target="http://www.studmedlib.ru/book/ISBN978597041778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nu.org/copyleft/lesser.html" TargetMode="External"/><Relationship Id="rId20" Type="http://schemas.openxmlformats.org/officeDocument/2006/relationships/hyperlink" Target="http://www.epidemiolog.ru/" TargetMode="External"/><Relationship Id="rId29" Type="http://schemas.openxmlformats.org/officeDocument/2006/relationships/hyperlink" Target="http://www.ncbi.nlm.nih.gov/pubmed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25787.html" TargetMode="External"/><Relationship Id="rId11" Type="http://schemas.openxmlformats.org/officeDocument/2006/relationships/hyperlink" Target="https://polpred.com/" TargetMode="External"/><Relationship Id="rId24" Type="http://schemas.openxmlformats.org/officeDocument/2006/relationships/hyperlink" Target="https://www.booksmed.com/" TargetMode="External"/><Relationship Id="rId32" Type="http://schemas.openxmlformats.org/officeDocument/2006/relationships/hyperlink" Target="http://webmed.irkutsk.ru/" TargetMode="External"/><Relationship Id="rId37" Type="http://schemas.openxmlformats.org/officeDocument/2006/relationships/hyperlink" Target="http://www.scsml.rssi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studmedlib.ru/book/ISBN9785970436653.html" TargetMode="External"/><Relationship Id="rId15" Type="http://schemas.openxmlformats.org/officeDocument/2006/relationships/hyperlink" Target="https://st.drweb.com/static/new-www/files/license_CureIt_ru.pdf" TargetMode="External"/><Relationship Id="rId23" Type="http://schemas.openxmlformats.org/officeDocument/2006/relationships/hyperlink" Target="http://pravoteka.ru/" TargetMode="External"/><Relationship Id="rId28" Type="http://schemas.openxmlformats.org/officeDocument/2006/relationships/hyperlink" Target="http://www.studmedlib.ru/" TargetMode="External"/><Relationship Id="rId36" Type="http://schemas.openxmlformats.org/officeDocument/2006/relationships/hyperlink" Target="http://window.edu.ru/catalog/?p_rubr=2.2.81.1" TargetMode="Externa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s://www.rosminzdrav.ru/" TargetMode="External"/><Relationship Id="rId31" Type="http://schemas.openxmlformats.org/officeDocument/2006/relationships/hyperlink" Target="http://www.rm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8245.html" TargetMode="External"/><Relationship Id="rId14" Type="http://schemas.openxmlformats.org/officeDocument/2006/relationships/hyperlink" Target="https://www.google.com/intl/ru_ALL/chrome/privacy/eula_text.html" TargetMode="External"/><Relationship Id="rId22" Type="http://schemas.openxmlformats.org/officeDocument/2006/relationships/hyperlink" Target="https://www.privivka.ru/" TargetMode="External"/><Relationship Id="rId27" Type="http://schemas.openxmlformats.org/officeDocument/2006/relationships/hyperlink" Target="https://www.who.int/ru" TargetMode="External"/><Relationship Id="rId30" Type="http://schemas.openxmlformats.org/officeDocument/2006/relationships/hyperlink" Target="http://www.oxfordmedicine.com/" TargetMode="External"/><Relationship Id="rId35" Type="http://schemas.openxmlformats.org/officeDocument/2006/relationships/hyperlink" Target="http://www.edu.ru/" TargetMode="External"/><Relationship Id="rId8" Type="http://schemas.openxmlformats.org/officeDocument/2006/relationships/hyperlink" Target="http://www.studmedlib.ru/ru/book/ISBN597040265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mll.ru/" TargetMode="External"/><Relationship Id="rId17" Type="http://schemas.openxmlformats.org/officeDocument/2006/relationships/hyperlink" Target="https://ru.libreoffice.org/about-us/license/" TargetMode="External"/><Relationship Id="rId25" Type="http://schemas.openxmlformats.org/officeDocument/2006/relationships/hyperlink" Target="http://medvuz.info/" TargetMode="External"/><Relationship Id="rId33" Type="http://schemas.openxmlformats.org/officeDocument/2006/relationships/hyperlink" Target="http://www.who.int/ru/" TargetMode="External"/><Relationship Id="rId38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3351</Words>
  <Characters>19105</Characters>
  <Application>Microsoft Office Word</Application>
  <DocSecurity>0</DocSecurity>
  <Lines>159</Lines>
  <Paragraphs>44</Paragraphs>
  <ScaleCrop>false</ScaleCrop>
  <Company/>
  <LinksUpToDate>false</LinksUpToDate>
  <CharactersWithSpaces>22412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Клык</cp:lastModifiedBy>
  <cp:revision>3</cp:revision>
  <dcterms:created xsi:type="dcterms:W3CDTF">2020-10-18T07:35:00Z</dcterms:created>
  <dcterms:modified xsi:type="dcterms:W3CDTF">2020-10-18T12:27:00Z</dcterms:modified>
</cp:coreProperties>
</file>