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D34" w:rsidRPr="00732706" w:rsidRDefault="008A4D34" w:rsidP="008A4D34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32706">
        <w:rPr>
          <w:rFonts w:ascii="Times New Roman" w:hAnsi="Times New Roman"/>
          <w:b/>
          <w:bCs/>
          <w:sz w:val="28"/>
          <w:szCs w:val="28"/>
        </w:rPr>
        <w:t>Тем</w:t>
      </w:r>
      <w:r w:rsidRPr="00732706">
        <w:rPr>
          <w:rFonts w:ascii="Times New Roman" w:hAnsi="Times New Roman"/>
          <w:b/>
          <w:bCs/>
          <w:color w:val="000000"/>
          <w:sz w:val="28"/>
          <w:szCs w:val="28"/>
        </w:rPr>
        <w:t>атический план клинических практических занятий</w:t>
      </w:r>
    </w:p>
    <w:p w:rsidR="00045F30" w:rsidRPr="00732706" w:rsidRDefault="00045F30" w:rsidP="008A4D34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732706">
        <w:rPr>
          <w:rFonts w:ascii="Times New Roman" w:hAnsi="Times New Roman"/>
          <w:b/>
          <w:sz w:val="28"/>
          <w:szCs w:val="28"/>
        </w:rPr>
        <w:t xml:space="preserve">по дисциплине </w:t>
      </w:r>
      <w:r w:rsidR="003D4A86" w:rsidRPr="00732706">
        <w:rPr>
          <w:rFonts w:ascii="Times New Roman" w:hAnsi="Times New Roman"/>
          <w:b/>
          <w:sz w:val="28"/>
          <w:szCs w:val="28"/>
        </w:rPr>
        <w:t xml:space="preserve">Клиническая фармакология </w:t>
      </w:r>
    </w:p>
    <w:p w:rsidR="003D4A86" w:rsidRDefault="00045F30" w:rsidP="008A4D34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732706">
        <w:rPr>
          <w:rFonts w:ascii="Times New Roman" w:hAnsi="Times New Roman"/>
          <w:b/>
          <w:sz w:val="28"/>
          <w:szCs w:val="28"/>
        </w:rPr>
        <w:t xml:space="preserve">специальность 31.05.02 </w:t>
      </w:r>
      <w:r w:rsidR="003D4A86" w:rsidRPr="00732706">
        <w:rPr>
          <w:rFonts w:ascii="Times New Roman" w:hAnsi="Times New Roman"/>
          <w:b/>
          <w:sz w:val="28"/>
          <w:szCs w:val="28"/>
        </w:rPr>
        <w:t>Педиатрия</w:t>
      </w:r>
    </w:p>
    <w:p w:rsidR="00732706" w:rsidRPr="00732706" w:rsidRDefault="00732706" w:rsidP="008A4D34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8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7362"/>
        <w:gridCol w:w="1526"/>
      </w:tblGrid>
      <w:tr w:rsidR="008A4D34" w:rsidRPr="00D938F6" w:rsidTr="003B1EE7">
        <w:trPr>
          <w:trHeight w:val="559"/>
        </w:trPr>
        <w:tc>
          <w:tcPr>
            <w:tcW w:w="576" w:type="dxa"/>
            <w:vAlign w:val="center"/>
          </w:tcPr>
          <w:p w:rsidR="008A4D34" w:rsidRPr="00D938F6" w:rsidRDefault="008A4D34" w:rsidP="003B1E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38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8F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938F6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D938F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62" w:type="dxa"/>
            <w:vAlign w:val="center"/>
          </w:tcPr>
          <w:p w:rsidR="008A4D34" w:rsidRPr="00D938F6" w:rsidRDefault="008A4D34" w:rsidP="003B1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38F6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занятий</w:t>
            </w:r>
          </w:p>
        </w:tc>
        <w:tc>
          <w:tcPr>
            <w:tcW w:w="1526" w:type="dxa"/>
            <w:vAlign w:val="center"/>
          </w:tcPr>
          <w:p w:rsidR="008A4D34" w:rsidRPr="00D938F6" w:rsidRDefault="008A4D34" w:rsidP="003B1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D938F6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Количество часов</w:t>
            </w:r>
          </w:p>
        </w:tc>
      </w:tr>
      <w:tr w:rsidR="008A4D34" w:rsidRPr="00D938F6" w:rsidTr="003B1EE7">
        <w:trPr>
          <w:trHeight w:val="1133"/>
        </w:trPr>
        <w:tc>
          <w:tcPr>
            <w:tcW w:w="576" w:type="dxa"/>
            <w:vAlign w:val="center"/>
          </w:tcPr>
          <w:p w:rsidR="008A4D34" w:rsidRPr="00D938F6" w:rsidRDefault="008A4D34" w:rsidP="003B1E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38F6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362" w:type="dxa"/>
            <w:vAlign w:val="center"/>
          </w:tcPr>
          <w:p w:rsidR="008A4D34" w:rsidRPr="00D938F6" w:rsidRDefault="008A4D34" w:rsidP="003B1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8F6">
              <w:rPr>
                <w:rFonts w:ascii="Times New Roman" w:hAnsi="Times New Roman"/>
                <w:sz w:val="24"/>
                <w:szCs w:val="24"/>
              </w:rPr>
              <w:t xml:space="preserve">Общие вопросы клинической фармакологии. Основные принципы </w:t>
            </w:r>
            <w:proofErr w:type="spellStart"/>
            <w:r w:rsidRPr="00D938F6">
              <w:rPr>
                <w:rFonts w:ascii="Times New Roman" w:hAnsi="Times New Roman"/>
                <w:sz w:val="24"/>
                <w:szCs w:val="24"/>
              </w:rPr>
              <w:t>фармакодинамики</w:t>
            </w:r>
            <w:proofErr w:type="spellEnd"/>
            <w:r w:rsidRPr="00D938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38F6">
              <w:rPr>
                <w:rFonts w:ascii="Times New Roman" w:hAnsi="Times New Roman"/>
                <w:sz w:val="24"/>
                <w:szCs w:val="24"/>
              </w:rPr>
              <w:t>фармакокинетики</w:t>
            </w:r>
            <w:proofErr w:type="spellEnd"/>
            <w:r w:rsidRPr="00D938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38F6">
              <w:rPr>
                <w:rFonts w:ascii="Times New Roman" w:hAnsi="Times New Roman"/>
                <w:sz w:val="24"/>
                <w:szCs w:val="24"/>
              </w:rPr>
              <w:t>фармакогенетики</w:t>
            </w:r>
            <w:proofErr w:type="spellEnd"/>
            <w:r w:rsidRPr="00D938F6">
              <w:rPr>
                <w:rFonts w:ascii="Times New Roman" w:hAnsi="Times New Roman"/>
                <w:sz w:val="24"/>
                <w:szCs w:val="24"/>
              </w:rPr>
              <w:t>, взаимодействия и побочного действия лекарственных средств.</w:t>
            </w:r>
          </w:p>
        </w:tc>
        <w:tc>
          <w:tcPr>
            <w:tcW w:w="1526" w:type="dxa"/>
            <w:vAlign w:val="center"/>
          </w:tcPr>
          <w:p w:rsidR="008A4D34" w:rsidRPr="00D938F6" w:rsidRDefault="008A4D34" w:rsidP="003B1E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8A4D34" w:rsidRPr="00D938F6" w:rsidTr="003B1EE7">
        <w:trPr>
          <w:trHeight w:val="561"/>
        </w:trPr>
        <w:tc>
          <w:tcPr>
            <w:tcW w:w="576" w:type="dxa"/>
            <w:vAlign w:val="center"/>
          </w:tcPr>
          <w:p w:rsidR="008A4D34" w:rsidRPr="00D938F6" w:rsidRDefault="008A4D34" w:rsidP="003B1E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38F6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362" w:type="dxa"/>
            <w:vAlign w:val="center"/>
          </w:tcPr>
          <w:p w:rsidR="008A4D34" w:rsidRPr="00D938F6" w:rsidRDefault="008A4D34" w:rsidP="003B1E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38F6">
              <w:rPr>
                <w:rFonts w:ascii="Times New Roman" w:hAnsi="Times New Roman"/>
                <w:sz w:val="24"/>
                <w:szCs w:val="24"/>
              </w:rPr>
              <w:t>Клиническая фармакология противовоспалительных средств (НПВС, СПВС).</w:t>
            </w:r>
          </w:p>
        </w:tc>
        <w:tc>
          <w:tcPr>
            <w:tcW w:w="1526" w:type="dxa"/>
            <w:vAlign w:val="center"/>
          </w:tcPr>
          <w:p w:rsidR="008A4D34" w:rsidRPr="00D938F6" w:rsidRDefault="008A4D34" w:rsidP="003B1E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8A4D34" w:rsidRPr="00D938F6" w:rsidTr="003B1EE7">
        <w:trPr>
          <w:trHeight w:val="923"/>
        </w:trPr>
        <w:tc>
          <w:tcPr>
            <w:tcW w:w="576" w:type="dxa"/>
            <w:vAlign w:val="center"/>
          </w:tcPr>
          <w:p w:rsidR="008A4D34" w:rsidRPr="00D938F6" w:rsidRDefault="008A4D34" w:rsidP="003B1E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38F6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362" w:type="dxa"/>
            <w:vAlign w:val="center"/>
          </w:tcPr>
          <w:p w:rsidR="008A4D34" w:rsidRPr="00D938F6" w:rsidRDefault="008A4D34" w:rsidP="003B1E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38F6">
              <w:rPr>
                <w:rFonts w:ascii="Times New Roman" w:hAnsi="Times New Roman"/>
                <w:sz w:val="24"/>
                <w:szCs w:val="24"/>
              </w:rPr>
              <w:t xml:space="preserve">Клиническая фармакология медленнодействующих противовоспалительных средств: иммунодепрессантов, </w:t>
            </w:r>
            <w:proofErr w:type="spellStart"/>
            <w:r w:rsidRPr="00D938F6">
              <w:rPr>
                <w:rFonts w:ascii="Times New Roman" w:hAnsi="Times New Roman"/>
                <w:sz w:val="24"/>
                <w:szCs w:val="24"/>
              </w:rPr>
              <w:t>цитостатиков</w:t>
            </w:r>
            <w:proofErr w:type="spellEnd"/>
            <w:r w:rsidRPr="00D938F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938F6">
              <w:rPr>
                <w:rFonts w:ascii="Times New Roman" w:hAnsi="Times New Roman"/>
                <w:sz w:val="24"/>
                <w:szCs w:val="24"/>
              </w:rPr>
              <w:t>иммуномодуляторов</w:t>
            </w:r>
            <w:proofErr w:type="spellEnd"/>
            <w:r w:rsidRPr="00D938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  <w:vAlign w:val="center"/>
          </w:tcPr>
          <w:p w:rsidR="008A4D34" w:rsidRPr="00D938F6" w:rsidRDefault="008A4D34" w:rsidP="003B1E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8A4D34" w:rsidRPr="00D938F6" w:rsidTr="003B1EE7">
        <w:trPr>
          <w:trHeight w:val="281"/>
        </w:trPr>
        <w:tc>
          <w:tcPr>
            <w:tcW w:w="576" w:type="dxa"/>
            <w:vAlign w:val="center"/>
          </w:tcPr>
          <w:p w:rsidR="008A4D34" w:rsidRPr="00D938F6" w:rsidRDefault="008A4D34" w:rsidP="003B1E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38F6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362" w:type="dxa"/>
            <w:vAlign w:val="center"/>
          </w:tcPr>
          <w:p w:rsidR="008A4D34" w:rsidRPr="00D938F6" w:rsidRDefault="008A4D34" w:rsidP="003B1E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D938F6">
              <w:rPr>
                <w:rFonts w:ascii="Times New Roman" w:hAnsi="Times New Roman"/>
                <w:sz w:val="24"/>
                <w:szCs w:val="24"/>
              </w:rPr>
              <w:t>Клиническая</w:t>
            </w:r>
            <w:proofErr w:type="gramEnd"/>
            <w:r w:rsidRPr="00D938F6">
              <w:rPr>
                <w:rFonts w:ascii="Times New Roman" w:hAnsi="Times New Roman"/>
                <w:sz w:val="24"/>
                <w:szCs w:val="24"/>
              </w:rPr>
              <w:t xml:space="preserve"> фармакологи лекарственных средств, влияющих на сосудистый тонус. Клиническая фармакология </w:t>
            </w:r>
            <w:proofErr w:type="spellStart"/>
            <w:r w:rsidRPr="00D938F6">
              <w:rPr>
                <w:rFonts w:ascii="Times New Roman" w:hAnsi="Times New Roman"/>
                <w:sz w:val="24"/>
                <w:szCs w:val="24"/>
              </w:rPr>
              <w:t>гиполипидемических</w:t>
            </w:r>
            <w:proofErr w:type="spellEnd"/>
            <w:r w:rsidRPr="00D938F6">
              <w:rPr>
                <w:rFonts w:ascii="Times New Roman" w:hAnsi="Times New Roman"/>
                <w:sz w:val="24"/>
                <w:szCs w:val="24"/>
              </w:rPr>
              <w:t xml:space="preserve"> средств.</w:t>
            </w:r>
          </w:p>
        </w:tc>
        <w:tc>
          <w:tcPr>
            <w:tcW w:w="1526" w:type="dxa"/>
            <w:vAlign w:val="center"/>
          </w:tcPr>
          <w:p w:rsidR="008A4D34" w:rsidRPr="00D938F6" w:rsidRDefault="008A4D34" w:rsidP="003B1E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8A4D34" w:rsidRPr="00D938F6" w:rsidTr="003B1EE7">
        <w:trPr>
          <w:trHeight w:val="1132"/>
        </w:trPr>
        <w:tc>
          <w:tcPr>
            <w:tcW w:w="576" w:type="dxa"/>
            <w:vAlign w:val="center"/>
          </w:tcPr>
          <w:p w:rsidR="008A4D34" w:rsidRPr="00D938F6" w:rsidRDefault="008A4D34" w:rsidP="003B1E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38F6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362" w:type="dxa"/>
            <w:vAlign w:val="center"/>
          </w:tcPr>
          <w:p w:rsidR="008A4D34" w:rsidRPr="00D938F6" w:rsidRDefault="008A4D34" w:rsidP="003B1EE7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8F6">
              <w:rPr>
                <w:rFonts w:ascii="Times New Roman" w:hAnsi="Times New Roman"/>
                <w:sz w:val="24"/>
                <w:szCs w:val="24"/>
              </w:rPr>
              <w:t xml:space="preserve">Клиническая фармакология лекарственных средств, влияющих на основные функции миокарда (сократимость, возбудимость, проводимость). </w:t>
            </w:r>
            <w:proofErr w:type="spellStart"/>
            <w:r w:rsidRPr="00D938F6">
              <w:rPr>
                <w:rFonts w:ascii="Times New Roman" w:hAnsi="Times New Roman"/>
                <w:sz w:val="24"/>
                <w:szCs w:val="24"/>
              </w:rPr>
              <w:t>Инотропные</w:t>
            </w:r>
            <w:proofErr w:type="spellEnd"/>
            <w:r w:rsidRPr="00D938F6">
              <w:rPr>
                <w:rFonts w:ascii="Times New Roman" w:hAnsi="Times New Roman"/>
                <w:sz w:val="24"/>
                <w:szCs w:val="24"/>
              </w:rPr>
              <w:t xml:space="preserve"> лекарственные средства. </w:t>
            </w:r>
            <w:proofErr w:type="spellStart"/>
            <w:r w:rsidRPr="00D938F6">
              <w:rPr>
                <w:rFonts w:ascii="Times New Roman" w:hAnsi="Times New Roman"/>
                <w:sz w:val="24"/>
                <w:szCs w:val="24"/>
              </w:rPr>
              <w:t>Диуретики</w:t>
            </w:r>
            <w:proofErr w:type="spellEnd"/>
            <w:r w:rsidRPr="00D938F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26" w:type="dxa"/>
            <w:vAlign w:val="center"/>
          </w:tcPr>
          <w:p w:rsidR="008A4D34" w:rsidRPr="00D938F6" w:rsidRDefault="008A4D34" w:rsidP="003B1E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8A4D34" w:rsidRPr="00D938F6" w:rsidTr="003B1EE7">
        <w:trPr>
          <w:trHeight w:val="690"/>
        </w:trPr>
        <w:tc>
          <w:tcPr>
            <w:tcW w:w="576" w:type="dxa"/>
            <w:vAlign w:val="center"/>
          </w:tcPr>
          <w:p w:rsidR="008A4D34" w:rsidRPr="00D938F6" w:rsidRDefault="008A4D34" w:rsidP="003B1E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38F6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362" w:type="dxa"/>
            <w:vAlign w:val="center"/>
          </w:tcPr>
          <w:p w:rsidR="008A4D34" w:rsidRPr="00D938F6" w:rsidRDefault="008A4D34" w:rsidP="003B1E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38F6">
              <w:rPr>
                <w:rFonts w:ascii="Times New Roman" w:hAnsi="Times New Roman"/>
                <w:sz w:val="24"/>
                <w:szCs w:val="24"/>
              </w:rPr>
              <w:t>Клиническая фармакология лекарственных средств, влияющих на гемостаз.</w:t>
            </w:r>
          </w:p>
        </w:tc>
        <w:tc>
          <w:tcPr>
            <w:tcW w:w="1526" w:type="dxa"/>
            <w:vAlign w:val="center"/>
          </w:tcPr>
          <w:p w:rsidR="008A4D34" w:rsidRPr="00D938F6" w:rsidRDefault="008A4D34" w:rsidP="003B1E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8A4D34" w:rsidRPr="00D938F6" w:rsidTr="003B1EE7">
        <w:trPr>
          <w:trHeight w:val="700"/>
        </w:trPr>
        <w:tc>
          <w:tcPr>
            <w:tcW w:w="576" w:type="dxa"/>
            <w:vAlign w:val="center"/>
          </w:tcPr>
          <w:p w:rsidR="008A4D34" w:rsidRPr="00D938F6" w:rsidRDefault="008A4D34" w:rsidP="003B1E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38F6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362" w:type="dxa"/>
            <w:vAlign w:val="center"/>
          </w:tcPr>
          <w:p w:rsidR="008A4D34" w:rsidRPr="00D938F6" w:rsidRDefault="008A4D34" w:rsidP="003B1E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38F6">
              <w:rPr>
                <w:rFonts w:ascii="Times New Roman" w:hAnsi="Times New Roman"/>
                <w:sz w:val="24"/>
                <w:szCs w:val="24"/>
              </w:rPr>
              <w:t xml:space="preserve">Клиническая фармакология лекарственных средств, применяемых в лечении синдрома бронхиальной обструкции (СБО): </w:t>
            </w:r>
            <w:proofErr w:type="spellStart"/>
            <w:r w:rsidRPr="00D938F6">
              <w:rPr>
                <w:rFonts w:ascii="Times New Roman" w:hAnsi="Times New Roman"/>
                <w:sz w:val="24"/>
                <w:szCs w:val="24"/>
              </w:rPr>
              <w:t>бронхолитиков</w:t>
            </w:r>
            <w:proofErr w:type="spellEnd"/>
            <w:r w:rsidRPr="00D938F6">
              <w:rPr>
                <w:rFonts w:ascii="Times New Roman" w:hAnsi="Times New Roman"/>
                <w:sz w:val="24"/>
                <w:szCs w:val="24"/>
              </w:rPr>
              <w:t xml:space="preserve">, отхаркивающих, </w:t>
            </w:r>
            <w:proofErr w:type="spellStart"/>
            <w:r w:rsidRPr="00D938F6">
              <w:rPr>
                <w:rFonts w:ascii="Times New Roman" w:hAnsi="Times New Roman"/>
                <w:sz w:val="24"/>
                <w:szCs w:val="24"/>
              </w:rPr>
              <w:t>мембраностабилизирующих</w:t>
            </w:r>
            <w:proofErr w:type="spellEnd"/>
            <w:r w:rsidRPr="00D938F6">
              <w:rPr>
                <w:rFonts w:ascii="Times New Roman" w:hAnsi="Times New Roman"/>
                <w:sz w:val="24"/>
                <w:szCs w:val="24"/>
              </w:rPr>
              <w:t xml:space="preserve">, антигистаминных, ингибиторов синтеза </w:t>
            </w:r>
            <w:proofErr w:type="spellStart"/>
            <w:r w:rsidRPr="00D938F6">
              <w:rPr>
                <w:rFonts w:ascii="Times New Roman" w:hAnsi="Times New Roman"/>
                <w:sz w:val="24"/>
                <w:szCs w:val="24"/>
              </w:rPr>
              <w:t>лейкотриенов</w:t>
            </w:r>
            <w:proofErr w:type="spellEnd"/>
            <w:r w:rsidRPr="00D938F6">
              <w:rPr>
                <w:rFonts w:ascii="Times New Roman" w:hAnsi="Times New Roman"/>
                <w:sz w:val="24"/>
                <w:szCs w:val="24"/>
              </w:rPr>
              <w:t xml:space="preserve">, глюкокортикоидов и </w:t>
            </w:r>
            <w:proofErr w:type="spellStart"/>
            <w:r w:rsidRPr="00D938F6">
              <w:rPr>
                <w:rFonts w:ascii="Times New Roman" w:hAnsi="Times New Roman"/>
                <w:sz w:val="24"/>
                <w:szCs w:val="24"/>
              </w:rPr>
              <w:t>муколитиков</w:t>
            </w:r>
            <w:proofErr w:type="spellEnd"/>
            <w:r w:rsidRPr="00D938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  <w:vAlign w:val="center"/>
          </w:tcPr>
          <w:p w:rsidR="008A4D34" w:rsidRPr="00D938F6" w:rsidRDefault="008A4D34" w:rsidP="003B1E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8A4D34" w:rsidRPr="00D938F6" w:rsidTr="003B1EE7">
        <w:trPr>
          <w:trHeight w:val="410"/>
        </w:trPr>
        <w:tc>
          <w:tcPr>
            <w:tcW w:w="576" w:type="dxa"/>
            <w:vAlign w:val="center"/>
          </w:tcPr>
          <w:p w:rsidR="008A4D34" w:rsidRPr="00D938F6" w:rsidRDefault="008A4D34" w:rsidP="003B1E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38F6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7362" w:type="dxa"/>
          </w:tcPr>
          <w:p w:rsidR="008A4D34" w:rsidRPr="00D938F6" w:rsidRDefault="008A4D34" w:rsidP="003B1EE7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8F6">
              <w:rPr>
                <w:rFonts w:ascii="Times New Roman" w:hAnsi="Times New Roman"/>
                <w:sz w:val="24"/>
                <w:szCs w:val="24"/>
              </w:rPr>
              <w:t>Клиническая фармакология антибактериальных средств.</w:t>
            </w:r>
          </w:p>
        </w:tc>
        <w:tc>
          <w:tcPr>
            <w:tcW w:w="1526" w:type="dxa"/>
            <w:vAlign w:val="center"/>
          </w:tcPr>
          <w:p w:rsidR="008A4D34" w:rsidRPr="00D938F6" w:rsidRDefault="008A4D34" w:rsidP="003B1E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8A4D34" w:rsidRPr="00D938F6" w:rsidTr="003B1EE7">
        <w:trPr>
          <w:trHeight w:val="79"/>
        </w:trPr>
        <w:tc>
          <w:tcPr>
            <w:tcW w:w="576" w:type="dxa"/>
            <w:vAlign w:val="center"/>
          </w:tcPr>
          <w:p w:rsidR="008A4D34" w:rsidRPr="00D938F6" w:rsidRDefault="008A4D34" w:rsidP="003B1E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38F6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7362" w:type="dxa"/>
          </w:tcPr>
          <w:p w:rsidR="008A4D34" w:rsidRPr="00D938F6" w:rsidRDefault="008A4D34" w:rsidP="003B1E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38F6">
              <w:rPr>
                <w:rFonts w:ascii="Times New Roman" w:hAnsi="Times New Roman"/>
                <w:sz w:val="24"/>
                <w:szCs w:val="24"/>
              </w:rPr>
              <w:t>Клиническая фармакология лекарственных средств, влияющих на моторно-секреторную функцию органов пищеварительной системы.</w:t>
            </w:r>
          </w:p>
        </w:tc>
        <w:tc>
          <w:tcPr>
            <w:tcW w:w="1526" w:type="dxa"/>
            <w:vAlign w:val="center"/>
          </w:tcPr>
          <w:p w:rsidR="008A4D34" w:rsidRPr="00D938F6" w:rsidRDefault="008A4D34" w:rsidP="003B1E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8A4D34" w:rsidRPr="00D938F6" w:rsidTr="003B1EE7">
        <w:trPr>
          <w:trHeight w:val="410"/>
        </w:trPr>
        <w:tc>
          <w:tcPr>
            <w:tcW w:w="576" w:type="dxa"/>
            <w:vAlign w:val="center"/>
          </w:tcPr>
          <w:p w:rsidR="008A4D34" w:rsidRPr="00D938F6" w:rsidRDefault="008A4D34" w:rsidP="003B1E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38F6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7362" w:type="dxa"/>
          </w:tcPr>
          <w:p w:rsidR="008A4D34" w:rsidRPr="00D938F6" w:rsidRDefault="008A4D34" w:rsidP="003B1E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38F6">
              <w:rPr>
                <w:rFonts w:ascii="Times New Roman" w:hAnsi="Times New Roman"/>
                <w:bCs/>
                <w:sz w:val="24"/>
                <w:szCs w:val="24"/>
              </w:rPr>
              <w:t>Зачетное занятие</w:t>
            </w:r>
          </w:p>
        </w:tc>
        <w:tc>
          <w:tcPr>
            <w:tcW w:w="1526" w:type="dxa"/>
            <w:vAlign w:val="center"/>
          </w:tcPr>
          <w:p w:rsidR="008A4D34" w:rsidRPr="00D938F6" w:rsidRDefault="008A4D34" w:rsidP="003B1E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8A4D34" w:rsidRPr="00D938F6" w:rsidTr="003B1EE7">
        <w:tblPrEx>
          <w:tblLook w:val="0000"/>
        </w:tblPrEx>
        <w:trPr>
          <w:trHeight w:val="413"/>
        </w:trPr>
        <w:tc>
          <w:tcPr>
            <w:tcW w:w="7938" w:type="dxa"/>
            <w:gridSpan w:val="2"/>
          </w:tcPr>
          <w:p w:rsidR="008A4D34" w:rsidRPr="00D938F6" w:rsidRDefault="008A4D34" w:rsidP="003B1E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8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Всего часов</w:t>
            </w:r>
          </w:p>
        </w:tc>
        <w:tc>
          <w:tcPr>
            <w:tcW w:w="1526" w:type="dxa"/>
          </w:tcPr>
          <w:p w:rsidR="008A4D34" w:rsidRPr="00D938F6" w:rsidRDefault="008A4D34" w:rsidP="003B1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</w:tbl>
    <w:p w:rsidR="00883BA9" w:rsidRDefault="00883BA9"/>
    <w:sectPr w:rsidR="00883BA9" w:rsidSect="00131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4D34"/>
    <w:rsid w:val="00045F30"/>
    <w:rsid w:val="001313C7"/>
    <w:rsid w:val="003D4A86"/>
    <w:rsid w:val="005240A4"/>
    <w:rsid w:val="00732706"/>
    <w:rsid w:val="00883BA9"/>
    <w:rsid w:val="008A4D34"/>
    <w:rsid w:val="00AA5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A4D34"/>
    <w:pPr>
      <w:spacing w:after="120"/>
      <w:ind w:left="283"/>
    </w:pPr>
    <w:rPr>
      <w:rFonts w:ascii="Cambria" w:eastAsia="Calibri" w:hAnsi="Cambria" w:cs="Times New Roman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8A4D34"/>
    <w:rPr>
      <w:rFonts w:ascii="Cambria" w:eastAsia="Calibri" w:hAnsi="Cambria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1231</Characters>
  <Application>Microsoft Office Word</Application>
  <DocSecurity>0</DocSecurity>
  <Lines>10</Lines>
  <Paragraphs>2</Paragraphs>
  <ScaleCrop>false</ScaleCrop>
  <Company>Grizli777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2019-04-25T04:11:00Z</dcterms:created>
  <dcterms:modified xsi:type="dcterms:W3CDTF">2019-04-25T06:14:00Z</dcterms:modified>
</cp:coreProperties>
</file>