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9" w:rsidRPr="005B7B49" w:rsidRDefault="00CF3CA5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b/>
          <w:sz w:val="28"/>
          <w:szCs w:val="28"/>
        </w:rPr>
        <w:t xml:space="preserve">Перечень практических навыков, которыми должен обладать студент </w:t>
      </w:r>
    </w:p>
    <w:p w:rsidR="005B7B49" w:rsidRDefault="00D67760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434B13">
        <w:rPr>
          <w:b/>
          <w:sz w:val="28"/>
          <w:szCs w:val="28"/>
        </w:rPr>
        <w:t>ечебного</w:t>
      </w:r>
      <w:r w:rsidR="00CF3CA5" w:rsidRPr="005B7B49">
        <w:rPr>
          <w:b/>
          <w:sz w:val="28"/>
          <w:szCs w:val="28"/>
        </w:rPr>
        <w:t xml:space="preserve"> факультета после освоения дисциплины</w:t>
      </w:r>
    </w:p>
    <w:p w:rsidR="00CF3CA5" w:rsidRPr="005B7B49" w:rsidRDefault="005B7B49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sz w:val="28"/>
          <w:szCs w:val="28"/>
        </w:rPr>
        <w:t>“</w:t>
      </w:r>
      <w:r w:rsidR="00CF3CA5" w:rsidRPr="005B7B49">
        <w:rPr>
          <w:b/>
          <w:sz w:val="28"/>
          <w:szCs w:val="28"/>
        </w:rPr>
        <w:t>Лучевая диагностика</w:t>
      </w:r>
      <w:r w:rsidRPr="005B7B49">
        <w:rPr>
          <w:b/>
          <w:sz w:val="28"/>
          <w:szCs w:val="28"/>
        </w:rPr>
        <w:t>”</w:t>
      </w:r>
    </w:p>
    <w:p w:rsidR="005B7B49" w:rsidRDefault="005B7B49" w:rsidP="005B7B49">
      <w:pPr>
        <w:spacing w:after="0" w:line="360" w:lineRule="auto"/>
        <w:ind w:left="171" w:right="0"/>
        <w:jc w:val="center"/>
        <w:rPr>
          <w:b/>
        </w:rPr>
      </w:pP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 xml:space="preserve">Правильное размещение рентгенограммы на </w:t>
      </w:r>
      <w:proofErr w:type="spellStart"/>
      <w:r w:rsidRPr="00D67760">
        <w:rPr>
          <w:sz w:val="28"/>
          <w:szCs w:val="28"/>
        </w:rPr>
        <w:t>негатоскопе</w:t>
      </w:r>
      <w:proofErr w:type="spellEnd"/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Различие прямой, боковой и косых проекций на рентгенограммах органов грудной клетки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Дифференцировка затемнения и просветления в легком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Определение размеров и формы затемнения в легком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5.Оценка структуры и состояние контуров затемнения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Определение формы(конфигурации) сердца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 xml:space="preserve">Дифференцировка </w:t>
      </w:r>
      <w:proofErr w:type="spellStart"/>
      <w:r w:rsidRPr="00D67760">
        <w:rPr>
          <w:sz w:val="28"/>
          <w:szCs w:val="28"/>
        </w:rPr>
        <w:t>краеобразующих</w:t>
      </w:r>
      <w:proofErr w:type="spellEnd"/>
      <w:r w:rsidRPr="00D67760">
        <w:rPr>
          <w:sz w:val="28"/>
          <w:szCs w:val="28"/>
        </w:rPr>
        <w:t xml:space="preserve"> дуг сердца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Диагностика митральных, аортальных пороков сердца, заболеваний аорты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284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Определение формы и расположение пищеводы, желудка и толстой кишки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426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Выявление рентгенологических симптомов заболеваний органов желудочно-кишечного тракта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426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Дифференцировать признаки заболеваний желудка воспалительной и опухолевой природы (язва, рак) и их осложнений.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426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Выявление симптомов заболеваний костно-суставного аппарата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426"/>
          <w:tab w:val="center" w:pos="4748"/>
        </w:tabs>
        <w:ind w:left="0" w:firstLine="0"/>
        <w:rPr>
          <w:sz w:val="28"/>
          <w:szCs w:val="28"/>
        </w:rPr>
      </w:pPr>
      <w:r w:rsidRPr="00D67760">
        <w:rPr>
          <w:sz w:val="28"/>
          <w:szCs w:val="28"/>
        </w:rPr>
        <w:t>Адекватное размещение рентгеновских снимков костей с учетом расположения их прокс</w:t>
      </w:r>
      <w:r w:rsidRPr="00D67760">
        <w:rPr>
          <w:sz w:val="28"/>
          <w:szCs w:val="28"/>
        </w:rPr>
        <w:t>и</w:t>
      </w:r>
      <w:r w:rsidRPr="00D67760">
        <w:rPr>
          <w:sz w:val="28"/>
          <w:szCs w:val="28"/>
        </w:rPr>
        <w:t>мальных и дистальных отделов относительно скелета</w:t>
      </w:r>
    </w:p>
    <w:p w:rsidR="00D67760" w:rsidRPr="00D67760" w:rsidRDefault="00D67760" w:rsidP="00D67760">
      <w:pPr>
        <w:pStyle w:val="a3"/>
        <w:numPr>
          <w:ilvl w:val="0"/>
          <w:numId w:val="5"/>
        </w:numPr>
        <w:tabs>
          <w:tab w:val="left" w:pos="426"/>
          <w:tab w:val="center" w:pos="4748"/>
        </w:tabs>
        <w:ind w:left="0" w:firstLine="0"/>
        <w:rPr>
          <w:sz w:val="28"/>
          <w:szCs w:val="28"/>
        </w:rPr>
      </w:pPr>
      <w:bookmarkStart w:id="0" w:name="_GoBack"/>
      <w:bookmarkEnd w:id="0"/>
      <w:r w:rsidRPr="00D67760">
        <w:rPr>
          <w:sz w:val="28"/>
          <w:szCs w:val="28"/>
        </w:rPr>
        <w:t>Диагностика переломов длинных трубчатых костей</w:t>
      </w:r>
    </w:p>
    <w:p w:rsidR="00D67760" w:rsidRPr="00D67760" w:rsidRDefault="00D67760" w:rsidP="00D67760">
      <w:pPr>
        <w:pStyle w:val="a3"/>
        <w:keepNext/>
        <w:keepLines/>
        <w:widowControl w:val="0"/>
        <w:numPr>
          <w:ilvl w:val="0"/>
          <w:numId w:val="5"/>
        </w:numPr>
        <w:tabs>
          <w:tab w:val="left" w:pos="426"/>
        </w:tabs>
        <w:ind w:left="0" w:firstLine="0"/>
        <w:outlineLvl w:val="0"/>
        <w:rPr>
          <w:b/>
          <w:bCs/>
          <w:sz w:val="28"/>
          <w:szCs w:val="28"/>
          <w:lang w:bidi="ru-RU"/>
        </w:rPr>
      </w:pPr>
      <w:r w:rsidRPr="00D67760">
        <w:rPr>
          <w:sz w:val="28"/>
          <w:szCs w:val="28"/>
        </w:rPr>
        <w:t>Выявление различий между опухолевыми и воспалительными заболеваниями костно-суставного а</w:t>
      </w:r>
      <w:r w:rsidRPr="00D67760">
        <w:rPr>
          <w:sz w:val="28"/>
          <w:szCs w:val="28"/>
        </w:rPr>
        <w:t>п</w:t>
      </w:r>
      <w:r w:rsidRPr="00D67760">
        <w:rPr>
          <w:sz w:val="28"/>
          <w:szCs w:val="28"/>
        </w:rPr>
        <w:t>парата.</w:t>
      </w:r>
      <w:r w:rsidRPr="00D67760">
        <w:rPr>
          <w:b/>
          <w:bCs/>
          <w:sz w:val="28"/>
          <w:szCs w:val="28"/>
          <w:lang w:bidi="ru-RU"/>
        </w:rPr>
        <w:t xml:space="preserve"> </w:t>
      </w:r>
    </w:p>
    <w:p w:rsidR="00D67760" w:rsidRPr="005B7B49" w:rsidRDefault="00D67760" w:rsidP="005B7B49">
      <w:pPr>
        <w:spacing w:after="0" w:line="360" w:lineRule="auto"/>
        <w:ind w:left="171" w:right="0"/>
        <w:jc w:val="center"/>
        <w:rPr>
          <w:b/>
        </w:rPr>
      </w:pPr>
    </w:p>
    <w:sectPr w:rsidR="00D67760" w:rsidRPr="005B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67EA"/>
    <w:multiLevelType w:val="hybridMultilevel"/>
    <w:tmpl w:val="A684830A"/>
    <w:lvl w:ilvl="0" w:tplc="8B083722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8F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E3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8A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7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8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A1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89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02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33CAA"/>
    <w:multiLevelType w:val="hybridMultilevel"/>
    <w:tmpl w:val="0980DAC4"/>
    <w:lvl w:ilvl="0" w:tplc="16344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9"/>
    <w:rsid w:val="00330DED"/>
    <w:rsid w:val="00434B13"/>
    <w:rsid w:val="004B3903"/>
    <w:rsid w:val="005B7B49"/>
    <w:rsid w:val="00AB0739"/>
    <w:rsid w:val="00CF3CA5"/>
    <w:rsid w:val="00D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03CF-6D51-4088-8CBC-F253EFC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ED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2019-03-29T12:11:00Z</dcterms:created>
  <dcterms:modified xsi:type="dcterms:W3CDTF">2019-03-29T12:11:00Z</dcterms:modified>
</cp:coreProperties>
</file>