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79" w:rsidRDefault="00B32C79" w:rsidP="00B32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практических навыков </w:t>
      </w:r>
    </w:p>
    <w:p w:rsidR="00B32C79" w:rsidRDefault="00B32C79" w:rsidP="00B32C79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«Нормальная физиология»</w:t>
      </w:r>
    </w:p>
    <w:p w:rsidR="00B32C79" w:rsidRPr="00B32C79" w:rsidRDefault="00B32C79" w:rsidP="00B32C79">
      <w:pPr>
        <w:pStyle w:val="a3"/>
        <w:numPr>
          <w:ilvl w:val="0"/>
          <w:numId w:val="3"/>
        </w:numPr>
        <w:ind w:right="88"/>
        <w:jc w:val="both"/>
        <w:rPr>
          <w:b/>
          <w:snapToGrid w:val="0"/>
        </w:rPr>
      </w:pPr>
      <w:r w:rsidRPr="00B32C79">
        <w:rPr>
          <w:b/>
          <w:snapToGrid w:val="0"/>
        </w:rPr>
        <w:t>Перечень основных клинико-физиологических методик, подлежащих освоению студентами на уровне ЗНАНИЙ</w:t>
      </w:r>
      <w:r w:rsidRPr="00B32C79">
        <w:rPr>
          <w:b/>
          <w:snapToGrid w:val="0"/>
        </w:rPr>
        <w:t>:</w:t>
      </w:r>
    </w:p>
    <w:p w:rsidR="00B32C79" w:rsidRPr="00B32C79" w:rsidRDefault="00B32C79" w:rsidP="00B32C79">
      <w:pPr>
        <w:ind w:right="88"/>
        <w:jc w:val="both"/>
        <w:rPr>
          <w:b/>
          <w:snapToGrid w:val="0"/>
        </w:rPr>
      </w:pPr>
    </w:p>
    <w:p w:rsidR="00B32C79" w:rsidRDefault="00B32C79" w:rsidP="00B32C79">
      <w:pPr>
        <w:spacing w:line="276" w:lineRule="auto"/>
        <w:ind w:right="88"/>
        <w:rPr>
          <w:snapToGrid w:val="0"/>
        </w:rPr>
      </w:pPr>
      <w:r>
        <w:rPr>
          <w:snapToGrid w:val="0"/>
        </w:rPr>
        <w:t>1. Определение осмотической резистентности эритроцитов.</w:t>
      </w:r>
    </w:p>
    <w:p w:rsidR="00B32C79" w:rsidRDefault="00B32C79" w:rsidP="00B32C79">
      <w:pPr>
        <w:spacing w:line="276" w:lineRule="auto"/>
        <w:ind w:right="88"/>
        <w:rPr>
          <w:snapToGrid w:val="0"/>
        </w:rPr>
      </w:pPr>
      <w:r>
        <w:rPr>
          <w:snapToGrid w:val="0"/>
        </w:rPr>
        <w:t>2. Техника взятия крови.</w:t>
      </w:r>
    </w:p>
    <w:p w:rsidR="00B32C79" w:rsidRDefault="00B32C79" w:rsidP="00B32C79">
      <w:pPr>
        <w:spacing w:line="276" w:lineRule="auto"/>
        <w:ind w:right="88"/>
        <w:rPr>
          <w:snapToGrid w:val="0"/>
        </w:rPr>
      </w:pPr>
      <w:r>
        <w:rPr>
          <w:snapToGrid w:val="0"/>
        </w:rPr>
        <w:t>3. Определение гематокрита.</w:t>
      </w:r>
    </w:p>
    <w:p w:rsidR="00B32C79" w:rsidRDefault="00B32C79" w:rsidP="00B32C79">
      <w:pPr>
        <w:spacing w:line="276" w:lineRule="auto"/>
        <w:rPr>
          <w:snapToGrid w:val="0"/>
        </w:rPr>
      </w:pPr>
      <w:r>
        <w:rPr>
          <w:snapToGrid w:val="0"/>
        </w:rPr>
        <w:t>5. Определение времени свёртывания крови и остановки кровотечения.</w:t>
      </w:r>
    </w:p>
    <w:p w:rsidR="00B32C79" w:rsidRDefault="00B32C79" w:rsidP="00B32C79">
      <w:pPr>
        <w:spacing w:line="276" w:lineRule="auto"/>
        <w:rPr>
          <w:snapToGrid w:val="0"/>
        </w:rPr>
      </w:pPr>
      <w:r>
        <w:rPr>
          <w:snapToGrid w:val="0"/>
        </w:rPr>
        <w:t>6. Электрокардиография.</w:t>
      </w:r>
    </w:p>
    <w:p w:rsidR="00B32C79" w:rsidRDefault="00B32C79" w:rsidP="00B32C79">
      <w:pPr>
        <w:spacing w:line="276" w:lineRule="auto"/>
        <w:rPr>
          <w:snapToGrid w:val="0"/>
        </w:rPr>
      </w:pPr>
      <w:r>
        <w:rPr>
          <w:snapToGrid w:val="0"/>
        </w:rPr>
        <w:t>7. Фонокардиография.</w:t>
      </w:r>
    </w:p>
    <w:p w:rsidR="00B32C79" w:rsidRDefault="00B32C79" w:rsidP="00B32C79">
      <w:pPr>
        <w:spacing w:line="276" w:lineRule="auto"/>
        <w:rPr>
          <w:snapToGrid w:val="0"/>
        </w:rPr>
      </w:pPr>
      <w:r>
        <w:rPr>
          <w:snapToGrid w:val="0"/>
        </w:rPr>
        <w:t>9. Фазовый анализ сердечного цикла.</w:t>
      </w:r>
    </w:p>
    <w:p w:rsidR="00B32C79" w:rsidRDefault="00B32C79" w:rsidP="00B32C79">
      <w:pPr>
        <w:spacing w:line="276" w:lineRule="auto"/>
        <w:rPr>
          <w:snapToGrid w:val="0"/>
        </w:rPr>
      </w:pPr>
      <w:r>
        <w:rPr>
          <w:snapToGrid w:val="0"/>
        </w:rPr>
        <w:t>10. Определение времени кругооборота крови.</w:t>
      </w:r>
    </w:p>
    <w:p w:rsidR="00B32C79" w:rsidRDefault="00B32C79" w:rsidP="00B32C79">
      <w:pPr>
        <w:spacing w:line="276" w:lineRule="auto"/>
        <w:rPr>
          <w:snapToGrid w:val="0"/>
        </w:rPr>
      </w:pPr>
      <w:r>
        <w:rPr>
          <w:snapToGrid w:val="0"/>
        </w:rPr>
        <w:t>11. Исследование сердечного выброса.</w:t>
      </w:r>
    </w:p>
    <w:p w:rsidR="00B32C79" w:rsidRDefault="00B32C79" w:rsidP="00B32C79">
      <w:pPr>
        <w:spacing w:line="276" w:lineRule="auto"/>
        <w:rPr>
          <w:snapToGrid w:val="0"/>
        </w:rPr>
      </w:pPr>
      <w:r>
        <w:rPr>
          <w:snapToGrid w:val="0"/>
        </w:rPr>
        <w:t>12. Сфигмография.</w:t>
      </w:r>
    </w:p>
    <w:p w:rsidR="00B32C79" w:rsidRDefault="00B32C79" w:rsidP="00B32C79">
      <w:pPr>
        <w:spacing w:line="276" w:lineRule="auto"/>
        <w:rPr>
          <w:snapToGrid w:val="0"/>
        </w:rPr>
      </w:pPr>
      <w:r>
        <w:rPr>
          <w:snapToGrid w:val="0"/>
        </w:rPr>
        <w:t>13. Определение скорости распространения пульсовой волны.</w:t>
      </w:r>
    </w:p>
    <w:p w:rsidR="00B32C79" w:rsidRDefault="00B32C79" w:rsidP="00B32C79">
      <w:pPr>
        <w:spacing w:line="276" w:lineRule="auto"/>
        <w:rPr>
          <w:snapToGrid w:val="0"/>
        </w:rPr>
      </w:pPr>
      <w:r>
        <w:rPr>
          <w:snapToGrid w:val="0"/>
        </w:rPr>
        <w:t>14. Кровавый способ регистрации кровяного давления.</w:t>
      </w:r>
    </w:p>
    <w:p w:rsidR="00B32C79" w:rsidRDefault="00B32C79" w:rsidP="00B32C79">
      <w:pPr>
        <w:spacing w:line="276" w:lineRule="auto"/>
        <w:rPr>
          <w:snapToGrid w:val="0"/>
        </w:rPr>
      </w:pPr>
      <w:r>
        <w:rPr>
          <w:snapToGrid w:val="0"/>
        </w:rPr>
        <w:t>15. Плетизмография.</w:t>
      </w:r>
    </w:p>
    <w:p w:rsidR="00B32C79" w:rsidRDefault="00B32C79" w:rsidP="00B32C79">
      <w:pPr>
        <w:spacing w:line="276" w:lineRule="auto"/>
        <w:rPr>
          <w:snapToGrid w:val="0"/>
        </w:rPr>
      </w:pPr>
      <w:r>
        <w:rPr>
          <w:snapToGrid w:val="0"/>
        </w:rPr>
        <w:t>16. Реография.</w:t>
      </w:r>
    </w:p>
    <w:p w:rsidR="00B32C79" w:rsidRDefault="00B32C79" w:rsidP="00B32C79">
      <w:pPr>
        <w:spacing w:line="276" w:lineRule="auto"/>
        <w:rPr>
          <w:snapToGrid w:val="0"/>
        </w:rPr>
      </w:pPr>
      <w:r>
        <w:rPr>
          <w:snapToGrid w:val="0"/>
        </w:rPr>
        <w:t>17. Термометрия.</w:t>
      </w:r>
    </w:p>
    <w:p w:rsidR="00B32C79" w:rsidRDefault="00B32C79" w:rsidP="00B32C79">
      <w:pPr>
        <w:spacing w:line="276" w:lineRule="auto"/>
        <w:rPr>
          <w:snapToGrid w:val="0"/>
        </w:rPr>
      </w:pPr>
      <w:r>
        <w:rPr>
          <w:snapToGrid w:val="0"/>
        </w:rPr>
        <w:t>18. Спирография.</w:t>
      </w:r>
    </w:p>
    <w:p w:rsidR="00B32C79" w:rsidRDefault="00B32C79" w:rsidP="00B32C79">
      <w:pPr>
        <w:spacing w:line="276" w:lineRule="auto"/>
        <w:rPr>
          <w:snapToGrid w:val="0"/>
        </w:rPr>
      </w:pPr>
      <w:r>
        <w:rPr>
          <w:snapToGrid w:val="0"/>
        </w:rPr>
        <w:t>19. Исследование моторики желудочно-кишечного тракта.</w:t>
      </w:r>
    </w:p>
    <w:p w:rsidR="00B32C79" w:rsidRDefault="00B32C79" w:rsidP="00B32C79">
      <w:pPr>
        <w:spacing w:line="276" w:lineRule="auto"/>
        <w:rPr>
          <w:snapToGrid w:val="0"/>
        </w:rPr>
      </w:pPr>
      <w:r>
        <w:rPr>
          <w:snapToGrid w:val="0"/>
        </w:rPr>
        <w:t xml:space="preserve">20. Исследование </w:t>
      </w:r>
      <w:proofErr w:type="spellStart"/>
      <w:r>
        <w:rPr>
          <w:snapToGrid w:val="0"/>
        </w:rPr>
        <w:t>дигестии</w:t>
      </w:r>
      <w:proofErr w:type="spellEnd"/>
      <w:r>
        <w:rPr>
          <w:snapToGrid w:val="0"/>
        </w:rPr>
        <w:t xml:space="preserve"> и абсорбции в желудочно-кишечном тракте.</w:t>
      </w:r>
    </w:p>
    <w:p w:rsidR="00B32C79" w:rsidRDefault="00B32C79" w:rsidP="00B32C79">
      <w:pPr>
        <w:spacing w:line="276" w:lineRule="auto"/>
        <w:rPr>
          <w:snapToGrid w:val="0"/>
        </w:rPr>
      </w:pPr>
      <w:r>
        <w:rPr>
          <w:snapToGrid w:val="0"/>
        </w:rPr>
        <w:t>21. Методы исследования слюноотделения у животных и человека.</w:t>
      </w:r>
    </w:p>
    <w:p w:rsidR="00B32C79" w:rsidRDefault="00B32C79" w:rsidP="00B32C79">
      <w:pPr>
        <w:spacing w:line="276" w:lineRule="auto"/>
        <w:rPr>
          <w:snapToGrid w:val="0"/>
        </w:rPr>
      </w:pPr>
      <w:r>
        <w:rPr>
          <w:snapToGrid w:val="0"/>
        </w:rPr>
        <w:t>22. Исследование энергетических затрат человека.</w:t>
      </w:r>
    </w:p>
    <w:p w:rsidR="00B32C79" w:rsidRDefault="00B32C79" w:rsidP="00B32C79">
      <w:pPr>
        <w:spacing w:line="276" w:lineRule="auto"/>
        <w:rPr>
          <w:snapToGrid w:val="0"/>
        </w:rPr>
      </w:pPr>
      <w:r>
        <w:rPr>
          <w:snapToGrid w:val="0"/>
        </w:rPr>
        <w:t>23. Принципы составления пищевых рационов.</w:t>
      </w:r>
    </w:p>
    <w:p w:rsidR="00B32C79" w:rsidRDefault="00B32C79" w:rsidP="00B32C79">
      <w:pPr>
        <w:spacing w:line="276" w:lineRule="auto"/>
        <w:jc w:val="both"/>
        <w:rPr>
          <w:snapToGrid w:val="0"/>
        </w:rPr>
      </w:pPr>
      <w:r>
        <w:rPr>
          <w:snapToGrid w:val="0"/>
        </w:rPr>
        <w:t>24. Методики количественной оценки механизмов мочеобразования (клиренсов различных веществ).</w:t>
      </w:r>
    </w:p>
    <w:p w:rsidR="00B32C79" w:rsidRDefault="00B32C79" w:rsidP="00B32C79">
      <w:pPr>
        <w:spacing w:line="276" w:lineRule="auto"/>
        <w:ind w:right="88"/>
        <w:rPr>
          <w:snapToGrid w:val="0"/>
        </w:rPr>
      </w:pPr>
      <w:r>
        <w:rPr>
          <w:snapToGrid w:val="0"/>
        </w:rPr>
        <w:t>25. Методики оценки функций эндокринных желез человека.</w:t>
      </w:r>
    </w:p>
    <w:p w:rsidR="00B32C79" w:rsidRDefault="00B32C79" w:rsidP="00B32C79">
      <w:pPr>
        <w:spacing w:line="276" w:lineRule="auto"/>
        <w:ind w:right="88"/>
        <w:rPr>
          <w:snapToGrid w:val="0"/>
        </w:rPr>
      </w:pPr>
      <w:r>
        <w:rPr>
          <w:snapToGrid w:val="0"/>
        </w:rPr>
        <w:t>26. Стереотаксический метод.</w:t>
      </w:r>
    </w:p>
    <w:p w:rsidR="00B32C79" w:rsidRDefault="00B32C79" w:rsidP="00B32C79">
      <w:pPr>
        <w:spacing w:line="276" w:lineRule="auto"/>
        <w:ind w:right="88"/>
        <w:rPr>
          <w:snapToGrid w:val="0"/>
        </w:rPr>
      </w:pPr>
      <w:r>
        <w:rPr>
          <w:snapToGrid w:val="0"/>
        </w:rPr>
        <w:t>27. Электроэнцефалография.</w:t>
      </w:r>
    </w:p>
    <w:p w:rsidR="00B32C79" w:rsidRDefault="00B32C79" w:rsidP="00B32C79">
      <w:pPr>
        <w:spacing w:line="276" w:lineRule="auto"/>
        <w:ind w:right="88"/>
        <w:rPr>
          <w:snapToGrid w:val="0"/>
        </w:rPr>
      </w:pPr>
      <w:r>
        <w:rPr>
          <w:snapToGrid w:val="0"/>
        </w:rPr>
        <w:t>28. Аудиометрия.</w:t>
      </w:r>
    </w:p>
    <w:p w:rsidR="00B32C79" w:rsidRDefault="00B32C79" w:rsidP="00B32C79">
      <w:pPr>
        <w:spacing w:line="276" w:lineRule="auto"/>
        <w:ind w:right="88"/>
        <w:rPr>
          <w:snapToGrid w:val="0"/>
        </w:rPr>
      </w:pPr>
      <w:r>
        <w:rPr>
          <w:snapToGrid w:val="0"/>
        </w:rPr>
        <w:t>29. Исследование вкусовой чувствительности.</w:t>
      </w:r>
    </w:p>
    <w:p w:rsidR="00B32C79" w:rsidRDefault="00B32C79" w:rsidP="00B32C79">
      <w:pPr>
        <w:spacing w:line="276" w:lineRule="auto"/>
        <w:ind w:right="88"/>
        <w:rPr>
          <w:snapToGrid w:val="0"/>
        </w:rPr>
      </w:pPr>
      <w:r>
        <w:rPr>
          <w:snapToGrid w:val="0"/>
        </w:rPr>
        <w:t xml:space="preserve">30. </w:t>
      </w:r>
      <w:proofErr w:type="spellStart"/>
      <w:r>
        <w:rPr>
          <w:snapToGrid w:val="0"/>
        </w:rPr>
        <w:t>Эстезиометрия</w:t>
      </w:r>
      <w:proofErr w:type="spellEnd"/>
      <w:r>
        <w:rPr>
          <w:snapToGrid w:val="0"/>
        </w:rPr>
        <w:t>.</w:t>
      </w:r>
    </w:p>
    <w:p w:rsidR="00B32C79" w:rsidRDefault="00B32C79" w:rsidP="00B32C79">
      <w:pPr>
        <w:spacing w:line="276" w:lineRule="auto"/>
        <w:ind w:right="88"/>
        <w:rPr>
          <w:snapToGrid w:val="0"/>
        </w:rPr>
      </w:pPr>
      <w:r>
        <w:rPr>
          <w:snapToGrid w:val="0"/>
        </w:rPr>
        <w:t>31. Электромиография.</w:t>
      </w:r>
    </w:p>
    <w:p w:rsidR="00B32C79" w:rsidRDefault="00B32C79" w:rsidP="00B32C79">
      <w:pPr>
        <w:spacing w:line="276" w:lineRule="auto"/>
        <w:ind w:right="88"/>
        <w:rPr>
          <w:snapToGrid w:val="0"/>
        </w:rPr>
      </w:pPr>
      <w:r>
        <w:rPr>
          <w:snapToGrid w:val="0"/>
        </w:rPr>
        <w:t>32. Хронаксиметрия.</w:t>
      </w:r>
    </w:p>
    <w:p w:rsidR="00B32C79" w:rsidRDefault="00B32C79" w:rsidP="00B32C79">
      <w:pPr>
        <w:spacing w:line="276" w:lineRule="auto"/>
        <w:ind w:right="88"/>
        <w:rPr>
          <w:snapToGrid w:val="0"/>
        </w:rPr>
      </w:pPr>
      <w:r>
        <w:rPr>
          <w:snapToGrid w:val="0"/>
        </w:rPr>
        <w:t>33. Методика выработки условных рефлексов.</w:t>
      </w:r>
    </w:p>
    <w:p w:rsidR="00B32C79" w:rsidRDefault="00B32C79" w:rsidP="00B32C79">
      <w:pPr>
        <w:spacing w:line="276" w:lineRule="auto"/>
        <w:ind w:right="88"/>
        <w:rPr>
          <w:snapToGrid w:val="0"/>
        </w:rPr>
      </w:pPr>
      <w:r>
        <w:rPr>
          <w:snapToGrid w:val="0"/>
        </w:rPr>
        <w:t>34. Тестирование психологических свойств человека.</w:t>
      </w:r>
    </w:p>
    <w:p w:rsidR="00B32C79" w:rsidRDefault="00B32C79" w:rsidP="00B32C79">
      <w:pPr>
        <w:ind w:right="88"/>
        <w:jc w:val="both"/>
        <w:rPr>
          <w:b/>
          <w:snapToGrid w:val="0"/>
        </w:rPr>
      </w:pPr>
    </w:p>
    <w:p w:rsidR="00B32C79" w:rsidRDefault="00B32C79" w:rsidP="00B32C79">
      <w:pPr>
        <w:ind w:right="88"/>
        <w:jc w:val="both"/>
        <w:rPr>
          <w:b/>
          <w:snapToGrid w:val="0"/>
        </w:rPr>
      </w:pPr>
    </w:p>
    <w:p w:rsidR="00B32C79" w:rsidRDefault="00B32C79" w:rsidP="00B32C79">
      <w:pPr>
        <w:ind w:right="88"/>
        <w:jc w:val="both"/>
        <w:rPr>
          <w:b/>
          <w:snapToGrid w:val="0"/>
        </w:rPr>
      </w:pPr>
    </w:p>
    <w:p w:rsidR="00B32C79" w:rsidRDefault="00B32C79" w:rsidP="00B32C79">
      <w:pPr>
        <w:ind w:right="88"/>
        <w:jc w:val="both"/>
        <w:rPr>
          <w:b/>
          <w:snapToGrid w:val="0"/>
        </w:rPr>
      </w:pPr>
    </w:p>
    <w:p w:rsidR="00B32C79" w:rsidRDefault="00B32C79" w:rsidP="00B32C79">
      <w:pPr>
        <w:ind w:right="88"/>
        <w:jc w:val="both"/>
        <w:rPr>
          <w:b/>
          <w:snapToGrid w:val="0"/>
        </w:rPr>
      </w:pPr>
    </w:p>
    <w:p w:rsidR="00B32C79" w:rsidRDefault="00B32C79" w:rsidP="00B32C79">
      <w:pPr>
        <w:ind w:right="88"/>
        <w:jc w:val="both"/>
        <w:rPr>
          <w:b/>
          <w:snapToGrid w:val="0"/>
        </w:rPr>
      </w:pPr>
    </w:p>
    <w:p w:rsidR="00B32C79" w:rsidRDefault="00B32C79" w:rsidP="00B32C79">
      <w:pPr>
        <w:ind w:right="88"/>
        <w:jc w:val="both"/>
        <w:rPr>
          <w:b/>
          <w:snapToGrid w:val="0"/>
        </w:rPr>
      </w:pPr>
    </w:p>
    <w:p w:rsidR="00B32C79" w:rsidRDefault="00B32C79" w:rsidP="00B32C79">
      <w:pPr>
        <w:ind w:right="88"/>
        <w:jc w:val="both"/>
        <w:rPr>
          <w:b/>
          <w:snapToGrid w:val="0"/>
        </w:rPr>
      </w:pPr>
    </w:p>
    <w:p w:rsidR="00B32C79" w:rsidRPr="00B32C79" w:rsidRDefault="00B32C79" w:rsidP="00B32C79">
      <w:pPr>
        <w:pStyle w:val="a3"/>
        <w:numPr>
          <w:ilvl w:val="0"/>
          <w:numId w:val="3"/>
        </w:numPr>
        <w:ind w:right="88"/>
        <w:jc w:val="both"/>
        <w:rPr>
          <w:b/>
          <w:snapToGrid w:val="0"/>
        </w:rPr>
      </w:pPr>
      <w:bookmarkStart w:id="0" w:name="_GoBack"/>
      <w:bookmarkEnd w:id="0"/>
      <w:r w:rsidRPr="00B32C79">
        <w:rPr>
          <w:b/>
          <w:snapToGrid w:val="0"/>
        </w:rPr>
        <w:lastRenderedPageBreak/>
        <w:t>Перечень  физиологических методик, подлежащих освоению студентами на уровне УМЕНИЯ</w:t>
      </w:r>
      <w:r w:rsidRPr="00B32C79">
        <w:rPr>
          <w:b/>
          <w:snapToGrid w:val="0"/>
        </w:rPr>
        <w:t xml:space="preserve">: </w:t>
      </w:r>
    </w:p>
    <w:p w:rsidR="00B32C79" w:rsidRDefault="00B32C79" w:rsidP="00B32C79">
      <w:pPr>
        <w:ind w:right="88"/>
        <w:jc w:val="both"/>
        <w:rPr>
          <w:b/>
          <w:snapToGrid w:val="0"/>
        </w:rPr>
      </w:pPr>
    </w:p>
    <w:p w:rsidR="00B32C79" w:rsidRDefault="00B32C79" w:rsidP="00B32C79">
      <w:pPr>
        <w:spacing w:line="276" w:lineRule="auto"/>
        <w:ind w:right="88"/>
        <w:rPr>
          <w:snapToGrid w:val="0"/>
        </w:rPr>
      </w:pPr>
      <w:r>
        <w:rPr>
          <w:snapToGrid w:val="0"/>
        </w:rPr>
        <w:t>1. Клинический анализ крови:</w:t>
      </w:r>
    </w:p>
    <w:p w:rsidR="00B32C79" w:rsidRDefault="00B32C79" w:rsidP="00B32C79">
      <w:pPr>
        <w:spacing w:line="276" w:lineRule="auto"/>
        <w:ind w:left="330" w:right="88"/>
        <w:rPr>
          <w:snapToGrid w:val="0"/>
        </w:rPr>
      </w:pPr>
      <w:r>
        <w:rPr>
          <w:snapToGrid w:val="0"/>
        </w:rPr>
        <w:t>1.1. Определение гемоглобина.</w:t>
      </w:r>
    </w:p>
    <w:p w:rsidR="00B32C79" w:rsidRDefault="00B32C79" w:rsidP="00B32C79">
      <w:pPr>
        <w:spacing w:line="276" w:lineRule="auto"/>
        <w:ind w:left="330" w:right="88"/>
        <w:rPr>
          <w:snapToGrid w:val="0"/>
        </w:rPr>
      </w:pPr>
      <w:r>
        <w:rPr>
          <w:snapToGrid w:val="0"/>
        </w:rPr>
        <w:t>1.2. Подсчёт эритроцитов.</w:t>
      </w:r>
    </w:p>
    <w:p w:rsidR="00B32C79" w:rsidRDefault="00B32C79" w:rsidP="00B32C79">
      <w:pPr>
        <w:spacing w:line="276" w:lineRule="auto"/>
        <w:ind w:left="330" w:right="88"/>
        <w:rPr>
          <w:snapToGrid w:val="0"/>
        </w:rPr>
      </w:pPr>
      <w:r>
        <w:rPr>
          <w:snapToGrid w:val="0"/>
        </w:rPr>
        <w:t>1.3. Подсчёт лейкоцитов.</w:t>
      </w:r>
    </w:p>
    <w:p w:rsidR="00B32C79" w:rsidRDefault="00B32C79" w:rsidP="00B32C79">
      <w:pPr>
        <w:spacing w:line="276" w:lineRule="auto"/>
        <w:ind w:left="330" w:right="88"/>
        <w:rPr>
          <w:snapToGrid w:val="0"/>
        </w:rPr>
      </w:pPr>
      <w:r>
        <w:rPr>
          <w:snapToGrid w:val="0"/>
        </w:rPr>
        <w:t>1.4. Определение групп крови в системе АВО.</w:t>
      </w:r>
    </w:p>
    <w:p w:rsidR="00B32C79" w:rsidRDefault="00B32C79" w:rsidP="00B32C79">
      <w:pPr>
        <w:spacing w:line="276" w:lineRule="auto"/>
        <w:ind w:left="330" w:right="88"/>
        <w:rPr>
          <w:snapToGrid w:val="0"/>
        </w:rPr>
      </w:pPr>
      <w:r>
        <w:rPr>
          <w:snapToGrid w:val="0"/>
        </w:rPr>
        <w:t xml:space="preserve">1.5. Определение </w:t>
      </w:r>
      <w:proofErr w:type="gramStart"/>
      <w:r>
        <w:rPr>
          <w:snapToGrid w:val="0"/>
        </w:rPr>
        <w:t>резус-принадлежности</w:t>
      </w:r>
      <w:proofErr w:type="gramEnd"/>
      <w:r>
        <w:rPr>
          <w:snapToGrid w:val="0"/>
        </w:rPr>
        <w:t xml:space="preserve"> крови.</w:t>
      </w:r>
    </w:p>
    <w:p w:rsidR="00B32C79" w:rsidRDefault="00B32C79" w:rsidP="00B32C79">
      <w:pPr>
        <w:spacing w:line="276" w:lineRule="auto"/>
        <w:ind w:left="330" w:right="88"/>
        <w:rPr>
          <w:snapToGrid w:val="0"/>
        </w:rPr>
      </w:pPr>
      <w:r>
        <w:rPr>
          <w:snapToGrid w:val="0"/>
        </w:rPr>
        <w:t>1.6. Определение СОЭ.</w:t>
      </w:r>
    </w:p>
    <w:p w:rsidR="00B32C79" w:rsidRDefault="00B32C79" w:rsidP="00B32C79">
      <w:pPr>
        <w:spacing w:line="276" w:lineRule="auto"/>
        <w:ind w:right="88"/>
        <w:rPr>
          <w:snapToGrid w:val="0"/>
        </w:rPr>
      </w:pPr>
      <w:r>
        <w:rPr>
          <w:snapToGrid w:val="0"/>
        </w:rPr>
        <w:t>2. Пальпация частоты пульса.</w:t>
      </w:r>
    </w:p>
    <w:p w:rsidR="00B32C79" w:rsidRDefault="00B32C79" w:rsidP="00B32C79">
      <w:pPr>
        <w:spacing w:line="276" w:lineRule="auto"/>
        <w:ind w:right="88"/>
        <w:rPr>
          <w:snapToGrid w:val="0"/>
        </w:rPr>
      </w:pPr>
      <w:r>
        <w:rPr>
          <w:snapToGrid w:val="0"/>
        </w:rPr>
        <w:t>3. Определение артериального давления непрямым методом.</w:t>
      </w:r>
    </w:p>
    <w:p w:rsidR="00B32C79" w:rsidRDefault="00B32C79" w:rsidP="00B32C79">
      <w:pPr>
        <w:spacing w:line="276" w:lineRule="auto"/>
        <w:ind w:right="88"/>
        <w:rPr>
          <w:snapToGrid w:val="0"/>
        </w:rPr>
      </w:pPr>
      <w:r>
        <w:rPr>
          <w:snapToGrid w:val="0"/>
        </w:rPr>
        <w:t>4. Анализ электрокардиограммы здорового человека.</w:t>
      </w:r>
    </w:p>
    <w:p w:rsidR="00B32C79" w:rsidRDefault="00B32C79" w:rsidP="00B32C79">
      <w:pPr>
        <w:spacing w:line="276" w:lineRule="auto"/>
        <w:ind w:right="88"/>
        <w:rPr>
          <w:snapToGrid w:val="0"/>
        </w:rPr>
      </w:pPr>
      <w:r>
        <w:rPr>
          <w:snapToGrid w:val="0"/>
        </w:rPr>
        <w:t>5. Спирометрия.</w:t>
      </w:r>
    </w:p>
    <w:p w:rsidR="00B32C79" w:rsidRDefault="00B32C79" w:rsidP="00B32C79">
      <w:pPr>
        <w:spacing w:line="276" w:lineRule="auto"/>
        <w:ind w:right="88"/>
        <w:rPr>
          <w:snapToGrid w:val="0"/>
        </w:rPr>
      </w:pPr>
      <w:r>
        <w:rPr>
          <w:snapToGrid w:val="0"/>
        </w:rPr>
        <w:t xml:space="preserve">6. </w:t>
      </w:r>
      <w:proofErr w:type="spellStart"/>
      <w:r>
        <w:rPr>
          <w:snapToGrid w:val="0"/>
        </w:rPr>
        <w:t>Пневмотахометрия</w:t>
      </w:r>
      <w:proofErr w:type="spellEnd"/>
      <w:r>
        <w:rPr>
          <w:snapToGrid w:val="0"/>
        </w:rPr>
        <w:t>.</w:t>
      </w:r>
    </w:p>
    <w:p w:rsidR="00B32C79" w:rsidRDefault="00B32C79" w:rsidP="00B32C79">
      <w:pPr>
        <w:spacing w:line="276" w:lineRule="auto"/>
        <w:ind w:right="88"/>
        <w:rPr>
          <w:snapToGrid w:val="0"/>
        </w:rPr>
      </w:pPr>
      <w:r>
        <w:rPr>
          <w:snapToGrid w:val="0"/>
        </w:rPr>
        <w:t>7. Динамометрия.</w:t>
      </w:r>
    </w:p>
    <w:p w:rsidR="00B32C79" w:rsidRDefault="00B32C79" w:rsidP="00B32C79">
      <w:pPr>
        <w:spacing w:line="276" w:lineRule="auto"/>
        <w:ind w:right="88"/>
        <w:rPr>
          <w:snapToGrid w:val="0"/>
        </w:rPr>
      </w:pPr>
      <w:r>
        <w:rPr>
          <w:snapToGrid w:val="0"/>
        </w:rPr>
        <w:t xml:space="preserve">8. Изучение </w:t>
      </w:r>
      <w:proofErr w:type="spellStart"/>
      <w:r>
        <w:rPr>
          <w:snapToGrid w:val="0"/>
        </w:rPr>
        <w:t>проприоцептивных</w:t>
      </w:r>
      <w:proofErr w:type="spellEnd"/>
      <w:r>
        <w:rPr>
          <w:snapToGrid w:val="0"/>
        </w:rPr>
        <w:t xml:space="preserve"> рефлексов.</w:t>
      </w:r>
    </w:p>
    <w:p w:rsidR="00B32C79" w:rsidRDefault="00B32C79" w:rsidP="00B32C79">
      <w:pPr>
        <w:spacing w:line="276" w:lineRule="auto"/>
        <w:ind w:right="88"/>
        <w:rPr>
          <w:snapToGrid w:val="0"/>
        </w:rPr>
      </w:pPr>
      <w:r>
        <w:rPr>
          <w:snapToGrid w:val="0"/>
        </w:rPr>
        <w:t>9. Определение остроты зрения.</w:t>
      </w:r>
    </w:p>
    <w:p w:rsidR="00B32C79" w:rsidRDefault="00B32C79" w:rsidP="00B32C79">
      <w:pPr>
        <w:spacing w:line="276" w:lineRule="auto"/>
        <w:ind w:right="88"/>
        <w:rPr>
          <w:snapToGrid w:val="0"/>
        </w:rPr>
      </w:pPr>
      <w:r>
        <w:rPr>
          <w:snapToGrid w:val="0"/>
        </w:rPr>
        <w:t>10. Периметрия.</w:t>
      </w:r>
    </w:p>
    <w:p w:rsidR="00B32C79" w:rsidRDefault="00B32C79" w:rsidP="00B32C79">
      <w:pPr>
        <w:spacing w:line="276" w:lineRule="auto"/>
        <w:ind w:right="88"/>
        <w:rPr>
          <w:snapToGrid w:val="0"/>
        </w:rPr>
      </w:pPr>
      <w:r>
        <w:rPr>
          <w:snapToGrid w:val="0"/>
        </w:rPr>
        <w:t>11. Исследование цветового зрения.</w:t>
      </w:r>
    </w:p>
    <w:p w:rsidR="00B32C79" w:rsidRDefault="00B32C79" w:rsidP="00B32C79">
      <w:pPr>
        <w:spacing w:line="276" w:lineRule="auto"/>
        <w:ind w:right="88"/>
        <w:rPr>
          <w:snapToGrid w:val="0"/>
        </w:rPr>
      </w:pPr>
      <w:r>
        <w:rPr>
          <w:snapToGrid w:val="0"/>
        </w:rPr>
        <w:t xml:space="preserve">12. Слуховые пробы Вебера и </w:t>
      </w:r>
      <w:proofErr w:type="spellStart"/>
      <w:r>
        <w:rPr>
          <w:snapToGrid w:val="0"/>
        </w:rPr>
        <w:t>Риннэ</w:t>
      </w:r>
      <w:proofErr w:type="spellEnd"/>
      <w:r>
        <w:rPr>
          <w:snapToGrid w:val="0"/>
        </w:rPr>
        <w:t xml:space="preserve"> </w:t>
      </w:r>
    </w:p>
    <w:p w:rsidR="00B32C79" w:rsidRDefault="00B32C79" w:rsidP="00B32C79">
      <w:pPr>
        <w:spacing w:line="276" w:lineRule="auto"/>
        <w:ind w:right="88"/>
        <w:rPr>
          <w:snapToGrid w:val="0"/>
        </w:rPr>
      </w:pPr>
      <w:r>
        <w:rPr>
          <w:snapToGrid w:val="0"/>
        </w:rPr>
        <w:t xml:space="preserve">13. Исследование </w:t>
      </w:r>
      <w:proofErr w:type="spellStart"/>
      <w:r>
        <w:rPr>
          <w:snapToGrid w:val="0"/>
        </w:rPr>
        <w:t>биноурального</w:t>
      </w:r>
      <w:proofErr w:type="spellEnd"/>
      <w:r>
        <w:rPr>
          <w:snapToGrid w:val="0"/>
        </w:rPr>
        <w:t xml:space="preserve"> слуха.</w:t>
      </w:r>
    </w:p>
    <w:p w:rsidR="00B32C79" w:rsidRDefault="00B32C79" w:rsidP="00B32C79">
      <w:pPr>
        <w:spacing w:line="276" w:lineRule="auto"/>
      </w:pPr>
      <w:r>
        <w:t>14. Выслушивание тонов сердца</w:t>
      </w:r>
    </w:p>
    <w:p w:rsidR="00B32C79" w:rsidRDefault="00B32C79" w:rsidP="00B32C79"/>
    <w:p w:rsidR="0059269E" w:rsidRDefault="0059269E"/>
    <w:sectPr w:rsidR="0059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B98"/>
    <w:multiLevelType w:val="hybridMultilevel"/>
    <w:tmpl w:val="7A72C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C150A"/>
    <w:multiLevelType w:val="hybridMultilevel"/>
    <w:tmpl w:val="14AE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B5A1F"/>
    <w:multiLevelType w:val="hybridMultilevel"/>
    <w:tmpl w:val="F9528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69"/>
    <w:rsid w:val="002E6069"/>
    <w:rsid w:val="0059269E"/>
    <w:rsid w:val="00B3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C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1814</Characters>
  <Application>Microsoft Office Word</Application>
  <DocSecurity>0</DocSecurity>
  <Lines>15</Lines>
  <Paragraphs>4</Paragraphs>
  <ScaleCrop>false</ScaleCrop>
  <Company>KOMP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2</cp:revision>
  <dcterms:created xsi:type="dcterms:W3CDTF">2019-02-18T05:56:00Z</dcterms:created>
  <dcterms:modified xsi:type="dcterms:W3CDTF">2019-02-18T06:03:00Z</dcterms:modified>
</cp:coreProperties>
</file>