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054" w:rsidRDefault="005E2DC5" w:rsidP="00E13054">
      <w:pPr>
        <w:tabs>
          <w:tab w:val="left" w:pos="426"/>
        </w:tabs>
        <w:spacing w:after="5" w:line="271" w:lineRule="auto"/>
        <w:ind w:left="-5" w:right="0"/>
        <w:jc w:val="center"/>
        <w:rPr>
          <w:b/>
          <w:sz w:val="28"/>
          <w:szCs w:val="28"/>
        </w:rPr>
      </w:pPr>
      <w:r w:rsidRPr="00E13054">
        <w:rPr>
          <w:b/>
          <w:sz w:val="28"/>
          <w:szCs w:val="28"/>
        </w:rPr>
        <w:t>Перечень вопросов к зачету по дисциплине</w:t>
      </w:r>
    </w:p>
    <w:p w:rsidR="005E2DC5" w:rsidRPr="00E13054" w:rsidRDefault="00E13054" w:rsidP="00E13054">
      <w:pPr>
        <w:tabs>
          <w:tab w:val="left" w:pos="426"/>
        </w:tabs>
        <w:spacing w:after="5" w:line="271" w:lineRule="auto"/>
        <w:ind w:left="-5" w:right="0"/>
        <w:jc w:val="center"/>
        <w:rPr>
          <w:b/>
          <w:sz w:val="28"/>
          <w:szCs w:val="28"/>
        </w:rPr>
      </w:pPr>
      <w:r w:rsidRPr="00E13054">
        <w:rPr>
          <w:b/>
          <w:sz w:val="28"/>
          <w:szCs w:val="28"/>
        </w:rPr>
        <w:t xml:space="preserve">“Онкология </w:t>
      </w:r>
      <w:r w:rsidR="004D471C">
        <w:rPr>
          <w:b/>
          <w:sz w:val="28"/>
          <w:szCs w:val="28"/>
        </w:rPr>
        <w:t>детского возраста</w:t>
      </w:r>
      <w:r w:rsidRPr="00E13054">
        <w:rPr>
          <w:b/>
          <w:sz w:val="28"/>
          <w:szCs w:val="28"/>
        </w:rPr>
        <w:t>”</w:t>
      </w:r>
    </w:p>
    <w:p w:rsidR="005E2DC5" w:rsidRDefault="005E2DC5" w:rsidP="00E13054">
      <w:pPr>
        <w:tabs>
          <w:tab w:val="left" w:pos="426"/>
        </w:tabs>
        <w:spacing w:after="5" w:line="271" w:lineRule="auto"/>
        <w:ind w:left="-5" w:right="0"/>
        <w:rPr>
          <w:b/>
        </w:rPr>
      </w:pPr>
    </w:p>
    <w:p w:rsidR="004D471C" w:rsidRDefault="004D471C" w:rsidP="004D471C">
      <w:pPr>
        <w:numPr>
          <w:ilvl w:val="0"/>
          <w:numId w:val="18"/>
        </w:numPr>
        <w:tabs>
          <w:tab w:val="left" w:pos="284"/>
        </w:tabs>
        <w:spacing w:after="14" w:line="268" w:lineRule="auto"/>
        <w:ind w:left="0" w:right="-1" w:firstLine="0"/>
      </w:pPr>
      <w:r>
        <w:t xml:space="preserve">Определение понятий «опухоль» и «рак». Основные свойства опухолей (беспредельность роста, относительная автономность, клеточная </w:t>
      </w:r>
      <w:proofErr w:type="spellStart"/>
      <w:r>
        <w:t>атипия</w:t>
      </w:r>
      <w:proofErr w:type="spellEnd"/>
      <w:r>
        <w:t xml:space="preserve">, метастазирование). </w:t>
      </w:r>
    </w:p>
    <w:p w:rsidR="004D471C" w:rsidRDefault="004D471C" w:rsidP="004D471C">
      <w:pPr>
        <w:numPr>
          <w:ilvl w:val="0"/>
          <w:numId w:val="18"/>
        </w:numPr>
        <w:tabs>
          <w:tab w:val="left" w:pos="284"/>
        </w:tabs>
        <w:spacing w:after="14" w:line="268" w:lineRule="auto"/>
        <w:ind w:left="0" w:right="-1" w:firstLine="0"/>
      </w:pPr>
      <w:r>
        <w:t xml:space="preserve">Этиология опухолей у детей. Внешние и генетические факторы. Причины возникновения индуцированных опухолей. </w:t>
      </w:r>
    </w:p>
    <w:p w:rsidR="004D471C" w:rsidRDefault="004D471C" w:rsidP="004D471C">
      <w:pPr>
        <w:numPr>
          <w:ilvl w:val="0"/>
          <w:numId w:val="18"/>
        </w:numPr>
        <w:tabs>
          <w:tab w:val="left" w:pos="284"/>
        </w:tabs>
        <w:spacing w:after="14" w:line="268" w:lineRule="auto"/>
        <w:ind w:left="0" w:right="-1" w:firstLine="0"/>
      </w:pPr>
      <w:r>
        <w:t xml:space="preserve">Пути метастазирования опухолей, этапы. </w:t>
      </w:r>
    </w:p>
    <w:p w:rsidR="004D471C" w:rsidRDefault="004D471C" w:rsidP="004D471C">
      <w:pPr>
        <w:numPr>
          <w:ilvl w:val="0"/>
          <w:numId w:val="18"/>
        </w:numPr>
        <w:tabs>
          <w:tab w:val="left" w:pos="284"/>
        </w:tabs>
        <w:spacing w:after="14" w:line="268" w:lineRule="auto"/>
        <w:ind w:left="0" w:right="-1" w:firstLine="0"/>
      </w:pPr>
      <w:r>
        <w:t xml:space="preserve">Организация </w:t>
      </w:r>
      <w:proofErr w:type="spellStart"/>
      <w:r>
        <w:t>онкопедиатрической</w:t>
      </w:r>
      <w:proofErr w:type="spellEnd"/>
      <w:r>
        <w:t xml:space="preserve"> службы. Группы диспансерного учета. </w:t>
      </w:r>
    </w:p>
    <w:p w:rsidR="004D471C" w:rsidRDefault="004D471C" w:rsidP="004D471C">
      <w:pPr>
        <w:numPr>
          <w:ilvl w:val="0"/>
          <w:numId w:val="18"/>
        </w:numPr>
        <w:tabs>
          <w:tab w:val="left" w:pos="284"/>
        </w:tabs>
        <w:spacing w:after="14" w:line="268" w:lineRule="auto"/>
        <w:ind w:left="0" w:right="-1" w:firstLine="0"/>
      </w:pPr>
      <w:r>
        <w:t xml:space="preserve">Заболеваемость и смертность от злокачественных новообразований в детском возрасте. Структура заболеваемости. </w:t>
      </w:r>
    </w:p>
    <w:p w:rsidR="004D471C" w:rsidRDefault="004D471C" w:rsidP="004D471C">
      <w:pPr>
        <w:numPr>
          <w:ilvl w:val="0"/>
          <w:numId w:val="18"/>
        </w:numPr>
        <w:tabs>
          <w:tab w:val="left" w:pos="284"/>
        </w:tabs>
        <w:spacing w:after="14" w:line="268" w:lineRule="auto"/>
        <w:ind w:left="0" w:right="-1" w:firstLine="0"/>
      </w:pPr>
      <w:r>
        <w:t xml:space="preserve">Группы повышенного риска по </w:t>
      </w:r>
      <w:proofErr w:type="spellStart"/>
      <w:r>
        <w:t>онкопатологии</w:t>
      </w:r>
      <w:proofErr w:type="spellEnd"/>
      <w:r>
        <w:t xml:space="preserve"> у детей. </w:t>
      </w:r>
    </w:p>
    <w:p w:rsidR="004D471C" w:rsidRDefault="004D471C" w:rsidP="004D471C">
      <w:pPr>
        <w:numPr>
          <w:ilvl w:val="0"/>
          <w:numId w:val="18"/>
        </w:numPr>
        <w:tabs>
          <w:tab w:val="left" w:pos="284"/>
        </w:tabs>
        <w:spacing w:after="14" w:line="268" w:lineRule="auto"/>
        <w:ind w:left="0" w:right="-1" w:firstLine="0"/>
      </w:pPr>
      <w:r>
        <w:t xml:space="preserve">Принципы деонтологии в </w:t>
      </w:r>
      <w:proofErr w:type="spellStart"/>
      <w:r>
        <w:t>онкопедиатрии</w:t>
      </w:r>
      <w:proofErr w:type="spellEnd"/>
      <w:r>
        <w:t xml:space="preserve">. </w:t>
      </w:r>
    </w:p>
    <w:p w:rsidR="004D471C" w:rsidRDefault="004D471C" w:rsidP="004D471C">
      <w:pPr>
        <w:numPr>
          <w:ilvl w:val="0"/>
          <w:numId w:val="18"/>
        </w:numPr>
        <w:tabs>
          <w:tab w:val="left" w:pos="284"/>
        </w:tabs>
        <w:spacing w:after="14" w:line="268" w:lineRule="auto"/>
        <w:ind w:left="0" w:right="-1" w:firstLine="0"/>
      </w:pPr>
      <w:r>
        <w:t xml:space="preserve">Особенности диагностики опухолей у детей. Принципы онкологической настороженности педиатров. </w:t>
      </w:r>
    </w:p>
    <w:p w:rsidR="004D471C" w:rsidRDefault="004D471C" w:rsidP="004D471C">
      <w:pPr>
        <w:numPr>
          <w:ilvl w:val="0"/>
          <w:numId w:val="18"/>
        </w:numPr>
        <w:tabs>
          <w:tab w:val="left" w:pos="284"/>
        </w:tabs>
        <w:spacing w:after="14" w:line="268" w:lineRule="auto"/>
        <w:ind w:left="0" w:right="-1" w:firstLine="0"/>
      </w:pPr>
      <w:r>
        <w:t xml:space="preserve">Лечение злокачественных новообразований. Особенности лечения опухолей у детей. </w:t>
      </w:r>
    </w:p>
    <w:p w:rsidR="004D471C" w:rsidRDefault="004D471C" w:rsidP="004D471C">
      <w:pPr>
        <w:numPr>
          <w:ilvl w:val="0"/>
          <w:numId w:val="18"/>
        </w:numPr>
        <w:tabs>
          <w:tab w:val="left" w:pos="426"/>
        </w:tabs>
        <w:spacing w:after="14" w:line="268" w:lineRule="auto"/>
        <w:ind w:left="0" w:right="-1" w:firstLine="0"/>
      </w:pPr>
      <w:r>
        <w:t xml:space="preserve">Общие принципы хирургического лечения онкологических больных: </w:t>
      </w:r>
      <w:proofErr w:type="spellStart"/>
      <w:r>
        <w:t>абластика</w:t>
      </w:r>
      <w:proofErr w:type="spellEnd"/>
      <w:r>
        <w:t xml:space="preserve">, </w:t>
      </w:r>
      <w:proofErr w:type="spellStart"/>
      <w:r>
        <w:t>антибластика</w:t>
      </w:r>
      <w:proofErr w:type="spellEnd"/>
      <w:r>
        <w:t xml:space="preserve">, </w:t>
      </w:r>
      <w:proofErr w:type="spellStart"/>
      <w:r>
        <w:t>футлярность</w:t>
      </w:r>
      <w:proofErr w:type="spellEnd"/>
      <w:r>
        <w:t xml:space="preserve">. Виды оперативных вмешательств. Особенности оперативных вмешательств у детей при опухолевой патологии. </w:t>
      </w:r>
    </w:p>
    <w:p w:rsidR="004D471C" w:rsidRDefault="004D471C" w:rsidP="004D471C">
      <w:pPr>
        <w:numPr>
          <w:ilvl w:val="0"/>
          <w:numId w:val="18"/>
        </w:numPr>
        <w:tabs>
          <w:tab w:val="left" w:pos="426"/>
        </w:tabs>
        <w:spacing w:after="14" w:line="268" w:lineRule="auto"/>
        <w:ind w:left="0" w:right="-1" w:firstLine="0"/>
      </w:pPr>
      <w:r>
        <w:t xml:space="preserve">Папиллярный и фолликулярный рак щитовидной железы. Происхождение, регионарное метастазирование, основные органы - мишени. </w:t>
      </w:r>
    </w:p>
    <w:p w:rsidR="004D471C" w:rsidRDefault="004D471C" w:rsidP="004D471C">
      <w:pPr>
        <w:numPr>
          <w:ilvl w:val="0"/>
          <w:numId w:val="18"/>
        </w:numPr>
        <w:tabs>
          <w:tab w:val="left" w:pos="426"/>
        </w:tabs>
        <w:spacing w:after="14" w:line="268" w:lineRule="auto"/>
        <w:ind w:left="0" w:right="-1" w:firstLine="0"/>
      </w:pPr>
      <w:r>
        <w:t>Диагностика узловых новообразований щитовидной железы у детей.</w:t>
      </w:r>
      <w:r>
        <w:t xml:space="preserve"> </w:t>
      </w:r>
      <w:r>
        <w:t xml:space="preserve">Дифференциальная диагностика. Лечебная тактика. </w:t>
      </w:r>
    </w:p>
    <w:p w:rsidR="004D471C" w:rsidRDefault="004D471C" w:rsidP="004D471C">
      <w:pPr>
        <w:numPr>
          <w:ilvl w:val="0"/>
          <w:numId w:val="18"/>
        </w:numPr>
        <w:tabs>
          <w:tab w:val="left" w:pos="426"/>
        </w:tabs>
        <w:spacing w:after="14" w:line="268" w:lineRule="auto"/>
        <w:ind w:left="0" w:right="-1" w:firstLine="0"/>
      </w:pPr>
      <w:r>
        <w:t xml:space="preserve">Лечение рака щитовидной железы у детей. </w:t>
      </w:r>
    </w:p>
    <w:p w:rsidR="004D471C" w:rsidRDefault="004D471C" w:rsidP="004D471C">
      <w:pPr>
        <w:numPr>
          <w:ilvl w:val="0"/>
          <w:numId w:val="18"/>
        </w:numPr>
        <w:tabs>
          <w:tab w:val="left" w:pos="426"/>
        </w:tabs>
        <w:spacing w:after="14" w:line="268" w:lineRule="auto"/>
        <w:ind w:left="0" w:right="-1" w:firstLine="0"/>
      </w:pPr>
      <w:r>
        <w:t xml:space="preserve">Факультативные и облигатные </w:t>
      </w:r>
      <w:proofErr w:type="spellStart"/>
      <w:r>
        <w:t>предраки</w:t>
      </w:r>
      <w:proofErr w:type="spellEnd"/>
      <w:r>
        <w:t xml:space="preserve"> кожи. </w:t>
      </w:r>
    </w:p>
    <w:p w:rsidR="004D471C" w:rsidRDefault="004D471C" w:rsidP="004D471C">
      <w:pPr>
        <w:numPr>
          <w:ilvl w:val="0"/>
          <w:numId w:val="18"/>
        </w:numPr>
        <w:tabs>
          <w:tab w:val="left" w:pos="426"/>
        </w:tabs>
        <w:spacing w:after="14" w:line="268" w:lineRule="auto"/>
        <w:ind w:left="0" w:right="-1" w:firstLine="0"/>
      </w:pPr>
      <w:proofErr w:type="spellStart"/>
      <w:r>
        <w:t>Базалиома</w:t>
      </w:r>
      <w:proofErr w:type="spellEnd"/>
      <w:r>
        <w:t xml:space="preserve"> и плоскоклеточный рак кожи. Особенности роста и распространения. Диагностика и лечения. </w:t>
      </w:r>
    </w:p>
    <w:p w:rsidR="004D471C" w:rsidRDefault="004D471C" w:rsidP="004D471C">
      <w:pPr>
        <w:numPr>
          <w:ilvl w:val="0"/>
          <w:numId w:val="18"/>
        </w:numPr>
        <w:tabs>
          <w:tab w:val="left" w:pos="426"/>
        </w:tabs>
        <w:spacing w:after="14" w:line="268" w:lineRule="auto"/>
        <w:ind w:left="0" w:right="-1" w:firstLine="0"/>
      </w:pPr>
      <w:r>
        <w:t xml:space="preserve">Классификация </w:t>
      </w:r>
      <w:proofErr w:type="spellStart"/>
      <w:r>
        <w:t>невусов</w:t>
      </w:r>
      <w:proofErr w:type="spellEnd"/>
      <w:r>
        <w:t xml:space="preserve">. </w:t>
      </w:r>
      <w:proofErr w:type="spellStart"/>
      <w:r>
        <w:t>Меланомоопасные</w:t>
      </w:r>
      <w:proofErr w:type="spellEnd"/>
      <w:r>
        <w:t xml:space="preserve"> и неопасные </w:t>
      </w:r>
      <w:proofErr w:type="spellStart"/>
      <w:r>
        <w:t>невусы</w:t>
      </w:r>
      <w:proofErr w:type="spellEnd"/>
      <w:r>
        <w:t xml:space="preserve">. Синдром активации </w:t>
      </w:r>
      <w:proofErr w:type="spellStart"/>
      <w:r>
        <w:t>невуса</w:t>
      </w:r>
      <w:proofErr w:type="spellEnd"/>
      <w:r>
        <w:t xml:space="preserve">. </w:t>
      </w:r>
    </w:p>
    <w:p w:rsidR="004D471C" w:rsidRDefault="004D471C" w:rsidP="004D471C">
      <w:pPr>
        <w:numPr>
          <w:ilvl w:val="0"/>
          <w:numId w:val="18"/>
        </w:numPr>
        <w:tabs>
          <w:tab w:val="left" w:pos="426"/>
        </w:tabs>
        <w:spacing w:after="14" w:line="268" w:lineRule="auto"/>
        <w:ind w:left="0" w:right="-1" w:firstLine="0"/>
      </w:pPr>
      <w:r>
        <w:t>Меланома: происхождение, клинические признаки. Диагностика, лечение, прогноз.</w:t>
      </w:r>
      <w:bookmarkStart w:id="0" w:name="_GoBack"/>
      <w:bookmarkEnd w:id="0"/>
      <w:r>
        <w:t xml:space="preserve"> </w:t>
      </w:r>
    </w:p>
    <w:p w:rsidR="004D471C" w:rsidRDefault="004D471C" w:rsidP="004D471C">
      <w:pPr>
        <w:numPr>
          <w:ilvl w:val="0"/>
          <w:numId w:val="18"/>
        </w:numPr>
        <w:tabs>
          <w:tab w:val="left" w:pos="426"/>
        </w:tabs>
        <w:spacing w:after="14" w:line="268" w:lineRule="auto"/>
        <w:ind w:left="0" w:right="-1" w:firstLine="0"/>
      </w:pPr>
      <w:r>
        <w:t xml:space="preserve">Классификация опухолей мягких тканей. Метастазирование. </w:t>
      </w:r>
    </w:p>
    <w:p w:rsidR="004D471C" w:rsidRDefault="004D471C" w:rsidP="004D471C">
      <w:pPr>
        <w:numPr>
          <w:ilvl w:val="0"/>
          <w:numId w:val="18"/>
        </w:numPr>
        <w:tabs>
          <w:tab w:val="left" w:pos="426"/>
        </w:tabs>
        <w:spacing w:after="14" w:line="268" w:lineRule="auto"/>
        <w:ind w:left="0" w:right="-1" w:firstLine="0"/>
      </w:pPr>
      <w:r>
        <w:t xml:space="preserve">Принципы лечения опухолей мягких тканей. </w:t>
      </w:r>
    </w:p>
    <w:p w:rsidR="004D471C" w:rsidRDefault="004D471C" w:rsidP="004D471C">
      <w:pPr>
        <w:numPr>
          <w:ilvl w:val="0"/>
          <w:numId w:val="18"/>
        </w:numPr>
        <w:tabs>
          <w:tab w:val="left" w:pos="426"/>
        </w:tabs>
        <w:spacing w:after="14" w:line="268" w:lineRule="auto"/>
        <w:ind w:left="0" w:right="-1" w:firstLine="0"/>
      </w:pPr>
      <w:r>
        <w:t xml:space="preserve">Классификация опухолей костей у детей. Этиология. </w:t>
      </w:r>
    </w:p>
    <w:p w:rsidR="004D471C" w:rsidRDefault="004D471C" w:rsidP="004D471C">
      <w:pPr>
        <w:tabs>
          <w:tab w:val="left" w:pos="426"/>
        </w:tabs>
        <w:spacing w:after="25" w:line="259" w:lineRule="auto"/>
        <w:ind w:left="0" w:right="-1" w:firstLine="0"/>
      </w:pPr>
      <w:r>
        <w:t xml:space="preserve">21. </w:t>
      </w:r>
      <w:r>
        <w:t xml:space="preserve">Принципы лечения остеогенной саркомы, саркомы </w:t>
      </w:r>
      <w:proofErr w:type="spellStart"/>
      <w:r>
        <w:t>Юинга.</w:t>
      </w:r>
      <w:proofErr w:type="spellEnd"/>
    </w:p>
    <w:p w:rsidR="004D471C" w:rsidRDefault="004D471C" w:rsidP="004D471C">
      <w:pPr>
        <w:tabs>
          <w:tab w:val="left" w:pos="426"/>
        </w:tabs>
        <w:spacing w:after="25" w:line="259" w:lineRule="auto"/>
        <w:ind w:left="0" w:right="-1" w:firstLine="0"/>
      </w:pPr>
      <w:r>
        <w:t xml:space="preserve">22. </w:t>
      </w:r>
      <w:r>
        <w:t xml:space="preserve">Классификация опухолей средостения и их топография в детском возрасте. </w:t>
      </w:r>
    </w:p>
    <w:p w:rsidR="004D471C" w:rsidRDefault="004D471C" w:rsidP="004D471C">
      <w:pPr>
        <w:tabs>
          <w:tab w:val="left" w:pos="426"/>
        </w:tabs>
        <w:spacing w:after="14" w:line="268" w:lineRule="auto"/>
        <w:ind w:left="0" w:right="-1" w:firstLine="0"/>
      </w:pPr>
      <w:r>
        <w:t xml:space="preserve">23. </w:t>
      </w:r>
      <w:r>
        <w:t xml:space="preserve">Клинические проявления опухолей средостения. Общие принципы диагностики и лечения. </w:t>
      </w:r>
    </w:p>
    <w:p w:rsidR="004D471C" w:rsidRDefault="004D471C" w:rsidP="004D471C">
      <w:pPr>
        <w:tabs>
          <w:tab w:val="left" w:pos="426"/>
        </w:tabs>
        <w:spacing w:after="14" w:line="268" w:lineRule="auto"/>
        <w:ind w:left="0" w:right="-1" w:firstLine="0"/>
      </w:pPr>
      <w:r>
        <w:t xml:space="preserve">24. </w:t>
      </w:r>
      <w:r>
        <w:t xml:space="preserve">Клиника и диагностика опухолей легкого у детей. </w:t>
      </w:r>
    </w:p>
    <w:p w:rsidR="004D471C" w:rsidRDefault="004D471C" w:rsidP="004D471C">
      <w:pPr>
        <w:tabs>
          <w:tab w:val="left" w:pos="426"/>
        </w:tabs>
        <w:spacing w:after="14" w:line="268" w:lineRule="auto"/>
        <w:ind w:left="0" w:right="-1" w:firstLine="0"/>
      </w:pPr>
      <w:r>
        <w:t xml:space="preserve">25. </w:t>
      </w:r>
      <w:r>
        <w:t xml:space="preserve">Гистологические формы ЛГМ, частота встречаемости в детском возрасте. </w:t>
      </w:r>
    </w:p>
    <w:p w:rsidR="004D471C" w:rsidRDefault="004D471C" w:rsidP="004D471C">
      <w:pPr>
        <w:tabs>
          <w:tab w:val="left" w:pos="284"/>
        </w:tabs>
        <w:spacing w:after="14" w:line="268" w:lineRule="auto"/>
        <w:ind w:left="0" w:right="-1" w:firstLine="0"/>
      </w:pPr>
      <w:r>
        <w:t xml:space="preserve">26. </w:t>
      </w:r>
      <w:r>
        <w:t xml:space="preserve">Клинические проявления лимфогранулематоза - локальные, общие. Классификация. </w:t>
      </w:r>
    </w:p>
    <w:p w:rsidR="004D471C" w:rsidRDefault="004D471C" w:rsidP="004D471C">
      <w:pPr>
        <w:tabs>
          <w:tab w:val="left" w:pos="284"/>
        </w:tabs>
        <w:spacing w:after="14" w:line="268" w:lineRule="auto"/>
        <w:ind w:left="0" w:right="-1" w:firstLine="0"/>
      </w:pPr>
      <w:r>
        <w:t xml:space="preserve">27. </w:t>
      </w:r>
      <w:r>
        <w:t xml:space="preserve">Гистологические формы </w:t>
      </w:r>
      <w:proofErr w:type="spellStart"/>
      <w:r>
        <w:t>неходжкинских</w:t>
      </w:r>
      <w:proofErr w:type="spellEnd"/>
      <w:r>
        <w:t xml:space="preserve"> </w:t>
      </w:r>
      <w:proofErr w:type="spellStart"/>
      <w:r>
        <w:t>лимфом</w:t>
      </w:r>
      <w:proofErr w:type="spellEnd"/>
      <w:r>
        <w:t xml:space="preserve"> у детей. Особенности течения. </w:t>
      </w:r>
    </w:p>
    <w:p w:rsidR="004D471C" w:rsidRDefault="004D471C" w:rsidP="004D471C">
      <w:pPr>
        <w:tabs>
          <w:tab w:val="left" w:pos="284"/>
        </w:tabs>
        <w:spacing w:after="14" w:line="268" w:lineRule="auto"/>
        <w:ind w:left="0" w:right="-1" w:firstLine="0"/>
      </w:pPr>
      <w:r>
        <w:t xml:space="preserve">28. </w:t>
      </w:r>
      <w:r>
        <w:t xml:space="preserve">Дифференциальная диагностика </w:t>
      </w:r>
      <w:proofErr w:type="spellStart"/>
      <w:r>
        <w:t>лимфаденопатий</w:t>
      </w:r>
      <w:proofErr w:type="spellEnd"/>
      <w:r>
        <w:t xml:space="preserve"> у детей. </w:t>
      </w:r>
    </w:p>
    <w:p w:rsidR="004D471C" w:rsidRDefault="004D471C" w:rsidP="004D471C">
      <w:pPr>
        <w:tabs>
          <w:tab w:val="left" w:pos="284"/>
        </w:tabs>
        <w:spacing w:after="14" w:line="268" w:lineRule="auto"/>
        <w:ind w:left="0" w:right="-1" w:firstLine="0"/>
      </w:pPr>
      <w:r>
        <w:t xml:space="preserve">29. </w:t>
      </w:r>
      <w:r>
        <w:t xml:space="preserve">Клиника опухоли </w:t>
      </w:r>
      <w:proofErr w:type="spellStart"/>
      <w:r>
        <w:t>Вильмса</w:t>
      </w:r>
      <w:proofErr w:type="spellEnd"/>
      <w:r>
        <w:t xml:space="preserve">, особенности у детей раннего возраста. </w:t>
      </w:r>
    </w:p>
    <w:p w:rsidR="004D471C" w:rsidRDefault="004D471C" w:rsidP="004D471C">
      <w:pPr>
        <w:tabs>
          <w:tab w:val="left" w:pos="284"/>
        </w:tabs>
        <w:spacing w:after="14" w:line="268" w:lineRule="auto"/>
        <w:ind w:left="0" w:right="-1" w:firstLine="0"/>
      </w:pPr>
      <w:r>
        <w:t xml:space="preserve">30. </w:t>
      </w:r>
      <w:r>
        <w:t xml:space="preserve">Методы диагностики опухолей почек. Принципы лечения. </w:t>
      </w:r>
    </w:p>
    <w:p w:rsidR="004D471C" w:rsidRDefault="004D471C" w:rsidP="004D471C">
      <w:pPr>
        <w:tabs>
          <w:tab w:val="left" w:pos="284"/>
        </w:tabs>
        <w:spacing w:after="14" w:line="268" w:lineRule="auto"/>
        <w:ind w:left="0" w:right="-1" w:firstLine="0"/>
      </w:pPr>
      <w:r>
        <w:t xml:space="preserve">31. </w:t>
      </w:r>
      <w:r>
        <w:t xml:space="preserve">Классификация опухолей забрюшинного пространства. Диагностика. </w:t>
      </w:r>
    </w:p>
    <w:p w:rsidR="004D471C" w:rsidRDefault="004D471C" w:rsidP="004D471C">
      <w:pPr>
        <w:tabs>
          <w:tab w:val="left" w:pos="284"/>
        </w:tabs>
        <w:spacing w:after="14" w:line="268" w:lineRule="auto"/>
        <w:ind w:left="0" w:right="-1" w:firstLine="0"/>
      </w:pPr>
      <w:r>
        <w:lastRenderedPageBreak/>
        <w:t xml:space="preserve">32. </w:t>
      </w:r>
      <w:r>
        <w:t xml:space="preserve">Клиника опухолей надпочечников у детей. Диагностика. </w:t>
      </w:r>
    </w:p>
    <w:p w:rsidR="004D471C" w:rsidRDefault="004D471C" w:rsidP="004D471C">
      <w:pPr>
        <w:tabs>
          <w:tab w:val="left" w:pos="284"/>
        </w:tabs>
        <w:spacing w:after="14" w:line="268" w:lineRule="auto"/>
        <w:ind w:left="0" w:right="-1" w:firstLine="0"/>
      </w:pPr>
      <w:r>
        <w:t xml:space="preserve">33. </w:t>
      </w:r>
      <w:r>
        <w:t xml:space="preserve">Классификация опухолей молочных желез. </w:t>
      </w:r>
    </w:p>
    <w:p w:rsidR="004D471C" w:rsidRDefault="004D471C" w:rsidP="004D471C">
      <w:pPr>
        <w:tabs>
          <w:tab w:val="left" w:pos="284"/>
        </w:tabs>
        <w:spacing w:after="14" w:line="268" w:lineRule="auto"/>
        <w:ind w:left="0" w:right="-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D33F59" wp14:editId="7D31FC17">
                <wp:simplePos x="0" y="0"/>
                <wp:positionH relativeFrom="page">
                  <wp:posOffset>900430</wp:posOffset>
                </wp:positionH>
                <wp:positionV relativeFrom="page">
                  <wp:posOffset>10481107</wp:posOffset>
                </wp:positionV>
                <wp:extent cx="1371600" cy="225954"/>
                <wp:effectExtent l="0" t="0" r="0" b="0"/>
                <wp:wrapSquare wrapText="bothSides"/>
                <wp:docPr id="112315" name="Group 112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225954"/>
                          <a:chOff x="0" y="0"/>
                          <a:chExt cx="1371600" cy="225954"/>
                        </a:xfrm>
                      </wpg:grpSpPr>
                      <wps:wsp>
                        <wps:cNvPr id="12357" name="Shape 12357"/>
                        <wps:cNvSpPr/>
                        <wps:spPr>
                          <a:xfrm>
                            <a:off x="0" y="0"/>
                            <a:ext cx="1371600" cy="21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 h="211275">
                                <a:moveTo>
                                  <a:pt x="0" y="211275"/>
                                </a:moveTo>
                                <a:lnTo>
                                  <a:pt x="0" y="0"/>
                                </a:lnTo>
                                <a:lnTo>
                                  <a:pt x="1371600" y="0"/>
                                </a:lnTo>
                                <a:lnTo>
                                  <a:pt x="1371600" y="21127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58" name="Rectangle 12358"/>
                        <wps:cNvSpPr/>
                        <wps:spPr>
                          <a:xfrm>
                            <a:off x="553720" y="89777"/>
                            <a:ext cx="40295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471C" w:rsidRDefault="004D471C" w:rsidP="004D471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Код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D33F59" id="Group 112315" o:spid="_x0000_s1026" style="position:absolute;left:0;text-align:left;margin-left:70.9pt;margin-top:825.3pt;width:108pt;height:17.8pt;z-index:251659264;mso-position-horizontal-relative:page;mso-position-vertical-relative:page" coordsize="13716,2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">
                <v:shape id="Shape 12357" o:spid="_x0000_s1027" style="position:absolute;width:13716;height:2112;visibility:visible;mso-wrap-style:square;v-text-anchor:top" coordsize="1371600,211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3iZ8QA&#10;AADeAAAADwAAAGRycy9kb3ducmV2LnhtbERPS2vCQBC+F/oflil4azZafKWuUgoVQS9NVfA2ZKdJ&#10;SHY2ZNcY/70rCN7m43vOYtWbWnTUutKygmEUgyDOrC45V7D/+3mfgXAeWWNtmRRcycFq+fqywETb&#10;C/9Sl/pchBB2CSoovG8SKV1WkEEX2YY4cP+2NegDbHOpW7yEcFPLURxPpMGSQ0OBDX0XlFXp2Sg4&#10;nKa77fC4ll2qq/nJnfdbpEqpwVv/9QnCU++f4od7o8P80cd4Cvd3wg1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N4mfEAAAA3gAAAA8AAAAAAAAAAAAAAAAAmAIAAGRycy9k&#10;b3ducmV2LnhtbFBLBQYAAAAABAAEAPUAAACJAwAAAAA=&#10;" path="m,211275l,,1371600,r,211275e" filled="f">
                  <v:stroke miterlimit="83231f" joinstyle="miter"/>
                  <v:path arrowok="t" textboxrect="0,0,1371600,211275"/>
                </v:shape>
                <v:rect id="Rectangle 12358" o:spid="_x0000_s1028" style="position:absolute;left:5537;top:897;width:4029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h84scA&#10;AADeAAAADwAAAGRycy9kb3ducmV2LnhtbESPQWvCQBCF70L/wzKF3nRTi0Wjq4hW9Gi1oN6G7JiE&#10;ZmdDdmvS/nrnUPA2w3vz3jezRecqdaMmlJ4NvA4SUMSZtyXnBr6Om/4YVIjIFivPZOCXAizmT70Z&#10;pta3/Em3Q8yVhHBI0UARY51qHbKCHIaBr4lFu/rGYZS1ybVtsJVwV+lhkrxrhyVLQ4E1rQrKvg8/&#10;zsB2XC/PO//X5tXHZXvanybr4yQa8/LcLaegInXxYf6/3lnBH76NhFfekRn0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4fOLHAAAA3gAAAA8AAAAAAAAAAAAAAAAAmAIAAGRy&#10;cy9kb3ducmV2LnhtbFBLBQYAAAAABAAEAPUAAACMAwAAAAA=&#10;" filled="f" stroked="f">
                  <v:textbox inset="0,0,0,0">
                    <w:txbxContent>
                      <w:p w:rsidR="004D471C" w:rsidRDefault="004D471C" w:rsidP="004D471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Код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34. </w:t>
      </w:r>
      <w:r>
        <w:t xml:space="preserve">Фиброаденома - клиника, диагностика, лечение. </w:t>
      </w:r>
    </w:p>
    <w:p w:rsidR="004D471C" w:rsidRDefault="004D471C" w:rsidP="004D471C">
      <w:pPr>
        <w:tabs>
          <w:tab w:val="left" w:pos="284"/>
        </w:tabs>
        <w:spacing w:after="14" w:line="268" w:lineRule="auto"/>
        <w:ind w:left="0" w:right="-1" w:firstLine="0"/>
      </w:pPr>
      <w:r>
        <w:t xml:space="preserve">35. </w:t>
      </w:r>
      <w:r>
        <w:t xml:space="preserve">Диффузная и очаговая мастопатия - этиология, клиника, диагностика, лечение. </w:t>
      </w:r>
    </w:p>
    <w:p w:rsidR="004D471C" w:rsidRDefault="004D471C" w:rsidP="004D471C">
      <w:pPr>
        <w:tabs>
          <w:tab w:val="left" w:pos="284"/>
        </w:tabs>
        <w:spacing w:after="14" w:line="268" w:lineRule="auto"/>
        <w:ind w:left="0" w:right="-1" w:firstLine="0"/>
      </w:pPr>
      <w:r>
        <w:t xml:space="preserve">36. </w:t>
      </w:r>
      <w:r>
        <w:t xml:space="preserve">Лечение рака молочной железы. </w:t>
      </w:r>
    </w:p>
    <w:p w:rsidR="004D471C" w:rsidRDefault="004D471C" w:rsidP="004D471C">
      <w:pPr>
        <w:tabs>
          <w:tab w:val="left" w:pos="284"/>
        </w:tabs>
        <w:spacing w:after="14" w:line="268" w:lineRule="auto"/>
        <w:ind w:left="0" w:right="-1" w:firstLine="0"/>
      </w:pPr>
      <w:r>
        <w:t xml:space="preserve">37. </w:t>
      </w:r>
      <w:r>
        <w:t xml:space="preserve">Классификация </w:t>
      </w:r>
      <w:proofErr w:type="spellStart"/>
      <w:r>
        <w:t>герминоклеточных</w:t>
      </w:r>
      <w:proofErr w:type="spellEnd"/>
      <w:r>
        <w:t xml:space="preserve"> опухолей. Гистогенез. </w:t>
      </w:r>
    </w:p>
    <w:p w:rsidR="004D471C" w:rsidRDefault="004D471C" w:rsidP="004D471C">
      <w:pPr>
        <w:tabs>
          <w:tab w:val="left" w:pos="284"/>
        </w:tabs>
        <w:spacing w:after="14" w:line="268" w:lineRule="auto"/>
        <w:ind w:left="0" w:right="-1" w:firstLine="0"/>
      </w:pPr>
      <w:r>
        <w:t xml:space="preserve">38. </w:t>
      </w:r>
      <w:r>
        <w:t xml:space="preserve">Методы лечения </w:t>
      </w:r>
      <w:proofErr w:type="spellStart"/>
      <w:r>
        <w:t>герминоклеточных</w:t>
      </w:r>
      <w:proofErr w:type="spellEnd"/>
      <w:r>
        <w:t xml:space="preserve"> опухолей. </w:t>
      </w:r>
    </w:p>
    <w:p w:rsidR="004D471C" w:rsidRDefault="004D471C" w:rsidP="004D471C">
      <w:pPr>
        <w:tabs>
          <w:tab w:val="left" w:pos="284"/>
        </w:tabs>
        <w:spacing w:after="63" w:line="268" w:lineRule="auto"/>
        <w:ind w:left="0" w:right="-1" w:firstLine="0"/>
      </w:pPr>
      <w:r>
        <w:t xml:space="preserve">39. </w:t>
      </w:r>
      <w:r>
        <w:t xml:space="preserve">Опухоли печени у детей. Гистологическая классификация. </w:t>
      </w:r>
    </w:p>
    <w:p w:rsidR="004D471C" w:rsidRDefault="004D471C" w:rsidP="004D471C">
      <w:pPr>
        <w:tabs>
          <w:tab w:val="left" w:pos="284"/>
        </w:tabs>
        <w:spacing w:after="14" w:line="268" w:lineRule="auto"/>
        <w:ind w:left="0" w:right="-1" w:firstLine="0"/>
      </w:pPr>
      <w:r>
        <w:t xml:space="preserve">40. </w:t>
      </w:r>
      <w:r>
        <w:t xml:space="preserve">Опухоли желудка - доброкачественные и злокачественные. </w:t>
      </w:r>
    </w:p>
    <w:p w:rsidR="004D471C" w:rsidRDefault="004D471C" w:rsidP="004D471C">
      <w:pPr>
        <w:tabs>
          <w:tab w:val="left" w:pos="284"/>
        </w:tabs>
        <w:spacing w:after="14" w:line="268" w:lineRule="auto"/>
        <w:ind w:left="0" w:right="-1" w:firstLine="0"/>
      </w:pPr>
      <w:r>
        <w:t xml:space="preserve">41. </w:t>
      </w:r>
      <w:r>
        <w:t xml:space="preserve">Клиника, диагностика, методы лечения опухолей желудка. </w:t>
      </w:r>
    </w:p>
    <w:p w:rsidR="004D471C" w:rsidRDefault="004D471C" w:rsidP="004D471C">
      <w:pPr>
        <w:tabs>
          <w:tab w:val="left" w:pos="284"/>
        </w:tabs>
        <w:spacing w:after="14" w:line="268" w:lineRule="auto"/>
        <w:ind w:left="0" w:right="-1" w:firstLine="0"/>
      </w:pPr>
      <w:r>
        <w:t xml:space="preserve">42. </w:t>
      </w:r>
      <w:r>
        <w:t xml:space="preserve">Опухоли ободочной кишки - доброкачественные и злокачественные. </w:t>
      </w:r>
    </w:p>
    <w:p w:rsidR="004D471C" w:rsidRDefault="004D471C" w:rsidP="004D471C">
      <w:pPr>
        <w:tabs>
          <w:tab w:val="left" w:pos="426"/>
        </w:tabs>
        <w:spacing w:after="5" w:line="271" w:lineRule="auto"/>
        <w:ind w:left="-15" w:right="0" w:firstLine="0"/>
        <w:rPr>
          <w:b/>
        </w:rPr>
      </w:pPr>
    </w:p>
    <w:sectPr w:rsidR="004D4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22CCE"/>
    <w:multiLevelType w:val="hybridMultilevel"/>
    <w:tmpl w:val="328226A6"/>
    <w:lvl w:ilvl="0" w:tplc="01B4A9DE">
      <w:start w:val="60"/>
      <w:numFmt w:val="decimal"/>
      <w:lvlText w:val="%1.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8ACA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0804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7E97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2A12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B2A0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F44E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7811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2A6A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0512A9"/>
    <w:multiLevelType w:val="hybridMultilevel"/>
    <w:tmpl w:val="8ECE05F4"/>
    <w:lvl w:ilvl="0" w:tplc="3B3867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E70F4"/>
    <w:multiLevelType w:val="hybridMultilevel"/>
    <w:tmpl w:val="4230AB4A"/>
    <w:lvl w:ilvl="0" w:tplc="A1524AEC">
      <w:start w:val="20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2CE9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7CCF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E01D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3207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FACE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3A75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6068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AAC5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115FF5"/>
    <w:multiLevelType w:val="hybridMultilevel"/>
    <w:tmpl w:val="EFA672E6"/>
    <w:lvl w:ilvl="0" w:tplc="85C8CA22">
      <w:start w:val="6"/>
      <w:numFmt w:val="decimal"/>
      <w:lvlText w:val="%1.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0CF80">
      <w:start w:val="1"/>
      <w:numFmt w:val="lowerLetter"/>
      <w:lvlText w:val="%2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E03CCA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0A729A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E0168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FE4956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A2F880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A4362E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CAE82E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D35340"/>
    <w:multiLevelType w:val="hybridMultilevel"/>
    <w:tmpl w:val="F25EA144"/>
    <w:lvl w:ilvl="0" w:tplc="1DDAAD4E">
      <w:start w:val="2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EAD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42CC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ECDC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50C5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EC78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B036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FC45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0C62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685594"/>
    <w:multiLevelType w:val="hybridMultilevel"/>
    <w:tmpl w:val="A390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53195"/>
    <w:multiLevelType w:val="hybridMultilevel"/>
    <w:tmpl w:val="B136FC88"/>
    <w:lvl w:ilvl="0" w:tplc="777AEA54">
      <w:start w:val="42"/>
      <w:numFmt w:val="decimal"/>
      <w:lvlText w:val="%1.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82E7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3641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7471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F2AC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D4F0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08CA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C070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ECAE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DD08ED"/>
    <w:multiLevelType w:val="hybridMultilevel"/>
    <w:tmpl w:val="18E6AC30"/>
    <w:lvl w:ilvl="0" w:tplc="1B32D5BC">
      <w:start w:val="39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3038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1020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D2E9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ED9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D8B2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A0F4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BA75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D80C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091E0B"/>
    <w:multiLevelType w:val="hybridMultilevel"/>
    <w:tmpl w:val="9E56AF90"/>
    <w:lvl w:ilvl="0" w:tplc="A6B04D3E">
      <w:start w:val="1"/>
      <w:numFmt w:val="decimal"/>
      <w:lvlText w:val="%1.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302E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CABF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0CE9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6C49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86ED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A0F1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76B7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7A81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BA0D94"/>
    <w:multiLevelType w:val="hybridMultilevel"/>
    <w:tmpl w:val="280251A4"/>
    <w:lvl w:ilvl="0" w:tplc="5FC69644">
      <w:start w:val="1"/>
      <w:numFmt w:val="decimal"/>
      <w:lvlText w:val="%1."/>
      <w:lvlJc w:val="left"/>
      <w:pPr>
        <w:ind w:left="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A6E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783A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DC36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04B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F025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C6D5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1CAA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2012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F64066"/>
    <w:multiLevelType w:val="hybridMultilevel"/>
    <w:tmpl w:val="A6CC8A8A"/>
    <w:lvl w:ilvl="0" w:tplc="35DA3CDE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1C5F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5261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E5A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6CAB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50D2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62A9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1E12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AEC9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7921E4"/>
    <w:multiLevelType w:val="hybridMultilevel"/>
    <w:tmpl w:val="9A5EB732"/>
    <w:lvl w:ilvl="0" w:tplc="6FD016A8">
      <w:start w:val="60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94E9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96B1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5608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F2F8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22FE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6A7A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52A9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1A62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B77125E"/>
    <w:multiLevelType w:val="hybridMultilevel"/>
    <w:tmpl w:val="99524B4C"/>
    <w:lvl w:ilvl="0" w:tplc="33FEE874">
      <w:start w:val="3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2C80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BCA7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523E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C488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2E9B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D8DB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D876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1877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CAF4E32"/>
    <w:multiLevelType w:val="hybridMultilevel"/>
    <w:tmpl w:val="4D6ED956"/>
    <w:lvl w:ilvl="0" w:tplc="4510E3E6">
      <w:start w:val="1"/>
      <w:numFmt w:val="decimal"/>
      <w:lvlText w:val="%1.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5ECFE8">
      <w:start w:val="1"/>
      <w:numFmt w:val="lowerLetter"/>
      <w:lvlText w:val="%2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949D10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6E2A52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105D46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3AA662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6E214C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BE465E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087AD2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855B1E"/>
    <w:multiLevelType w:val="hybridMultilevel"/>
    <w:tmpl w:val="AAC0FF64"/>
    <w:lvl w:ilvl="0" w:tplc="405A15EC">
      <w:start w:val="1"/>
      <w:numFmt w:val="decimal"/>
      <w:lvlText w:val="%1.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F24D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48B6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6824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5A90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9CDC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A0FF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1612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8A04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C05B4B"/>
    <w:multiLevelType w:val="hybridMultilevel"/>
    <w:tmpl w:val="410CE9BA"/>
    <w:lvl w:ilvl="0" w:tplc="363E503A">
      <w:start w:val="10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4A2CE6">
      <w:start w:val="1"/>
      <w:numFmt w:val="lowerLetter"/>
      <w:lvlText w:val="%2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2D9B0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3A6192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A65ADC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FE2E7C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DC60B6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38E09A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4074EA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C26037A"/>
    <w:multiLevelType w:val="hybridMultilevel"/>
    <w:tmpl w:val="17D22684"/>
    <w:lvl w:ilvl="0" w:tplc="F18AC83A">
      <w:start w:val="38"/>
      <w:numFmt w:val="decimal"/>
      <w:lvlText w:val="%1."/>
      <w:lvlJc w:val="left"/>
      <w:pPr>
        <w:ind w:left="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3A33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7207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4EC1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D6E7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AA6F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C4D4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9835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6AF0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FA95D6F"/>
    <w:multiLevelType w:val="hybridMultilevel"/>
    <w:tmpl w:val="7D8CE014"/>
    <w:lvl w:ilvl="0" w:tplc="1146EB76">
      <w:start w:val="2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1C95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ECA4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4825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90AC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505F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26CE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4A6A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5AA0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5"/>
  </w:num>
  <w:num w:numId="5">
    <w:abstractNumId w:val="10"/>
  </w:num>
  <w:num w:numId="6">
    <w:abstractNumId w:val="2"/>
  </w:num>
  <w:num w:numId="7">
    <w:abstractNumId w:val="17"/>
  </w:num>
  <w:num w:numId="8">
    <w:abstractNumId w:val="4"/>
  </w:num>
  <w:num w:numId="9">
    <w:abstractNumId w:val="12"/>
  </w:num>
  <w:num w:numId="10">
    <w:abstractNumId w:val="7"/>
  </w:num>
  <w:num w:numId="11">
    <w:abstractNumId w:val="6"/>
  </w:num>
  <w:num w:numId="12">
    <w:abstractNumId w:val="11"/>
  </w:num>
  <w:num w:numId="13">
    <w:abstractNumId w:val="8"/>
  </w:num>
  <w:num w:numId="14">
    <w:abstractNumId w:val="0"/>
  </w:num>
  <w:num w:numId="15">
    <w:abstractNumId w:val="1"/>
  </w:num>
  <w:num w:numId="16">
    <w:abstractNumId w:val="9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01"/>
    <w:rsid w:val="002468E4"/>
    <w:rsid w:val="003A0F0A"/>
    <w:rsid w:val="004B3903"/>
    <w:rsid w:val="004D471C"/>
    <w:rsid w:val="005E2DC5"/>
    <w:rsid w:val="00750798"/>
    <w:rsid w:val="00794CFC"/>
    <w:rsid w:val="008236F7"/>
    <w:rsid w:val="00984F01"/>
    <w:rsid w:val="00BC677C"/>
    <w:rsid w:val="00E1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1C92E-AC7B-4328-8E39-57497BB1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77C"/>
    <w:pPr>
      <w:spacing w:after="13" w:line="269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2019-03-29T11:21:00Z</dcterms:created>
  <dcterms:modified xsi:type="dcterms:W3CDTF">2019-03-29T11:21:00Z</dcterms:modified>
</cp:coreProperties>
</file>