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D6" w:rsidRPr="00CD7E37" w:rsidRDefault="00EA0021" w:rsidP="005119D6">
      <w:pPr>
        <w:pStyle w:val="a3"/>
        <w:tabs>
          <w:tab w:val="left" w:pos="426"/>
        </w:tabs>
        <w:spacing w:before="0" w:beforeAutospacing="0" w:after="0" w:afterAutospacing="0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CD7E37">
        <w:rPr>
          <w:rFonts w:ascii="Times New Roman" w:hAnsi="Times New Roman"/>
          <w:b/>
          <w:color w:val="auto"/>
          <w:sz w:val="28"/>
          <w:szCs w:val="28"/>
        </w:rPr>
        <w:t>Перечень практических навыков, которыми должен обладать студент после освоения дисциплины</w:t>
      </w:r>
      <w:r w:rsidR="005119D6" w:rsidRPr="00CD7E3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119D6" w:rsidRPr="00CD7E37">
        <w:rPr>
          <w:rFonts w:ascii="Times New Roman" w:hAnsi="Times New Roman"/>
          <w:b/>
          <w:sz w:val="28"/>
          <w:szCs w:val="28"/>
        </w:rPr>
        <w:t xml:space="preserve">Клиническая фармакология </w:t>
      </w:r>
    </w:p>
    <w:p w:rsidR="005119D6" w:rsidRPr="00CD7E37" w:rsidRDefault="005119D6" w:rsidP="005119D6">
      <w:pPr>
        <w:pStyle w:val="a4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D7E37">
        <w:rPr>
          <w:rFonts w:ascii="Times New Roman" w:hAnsi="Times New Roman"/>
          <w:b/>
          <w:sz w:val="28"/>
          <w:szCs w:val="28"/>
        </w:rPr>
        <w:t>специальность 31.05.02 Педиатрия</w:t>
      </w:r>
    </w:p>
    <w:p w:rsidR="00E11362" w:rsidRPr="00D938F6" w:rsidRDefault="00E11362" w:rsidP="00EA0021">
      <w:pPr>
        <w:pStyle w:val="a3"/>
        <w:tabs>
          <w:tab w:val="left" w:pos="426"/>
        </w:tabs>
        <w:spacing w:before="0" w:beforeAutospacing="0" w:after="0" w:afterAutospacing="0"/>
        <w:ind w:left="56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Выделять группы лекарственных средств, для лечения определенного заболевания исходя из механизма действия препаратов, состояния функций организма, возраста и прогнозируемого влияния планируемой фармакотерапии.</w:t>
      </w: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Анализировать рациональность выбора по критериям эффективности и безопасности конкретного лекарственного средства в группе аналогов для лечения основных заболеваний.</w:t>
      </w: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Выбирать методы контроля эффективности и безопасности применяемых групп лекарственных средств и предполагать риск развития нежелательных лекарственных реакций.</w:t>
      </w: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 xml:space="preserve">С учетом </w:t>
      </w:r>
      <w:proofErr w:type="spellStart"/>
      <w:r w:rsidRPr="00D938F6">
        <w:rPr>
          <w:rFonts w:ascii="Times New Roman" w:hAnsi="Times New Roman"/>
          <w:color w:val="auto"/>
          <w:sz w:val="24"/>
          <w:szCs w:val="24"/>
        </w:rPr>
        <w:t>ургентности</w:t>
      </w:r>
      <w:proofErr w:type="spellEnd"/>
      <w:r w:rsidRPr="00D938F6">
        <w:rPr>
          <w:rFonts w:ascii="Times New Roman" w:hAnsi="Times New Roman"/>
          <w:color w:val="auto"/>
          <w:sz w:val="24"/>
          <w:szCs w:val="24"/>
        </w:rPr>
        <w:t xml:space="preserve"> состояния и основным </w:t>
      </w:r>
      <w:proofErr w:type="spellStart"/>
      <w:r w:rsidRPr="00D938F6">
        <w:rPr>
          <w:rFonts w:ascii="Times New Roman" w:hAnsi="Times New Roman"/>
          <w:color w:val="auto"/>
          <w:sz w:val="24"/>
          <w:szCs w:val="24"/>
        </w:rPr>
        <w:t>симптомокомплексом</w:t>
      </w:r>
      <w:proofErr w:type="spellEnd"/>
      <w:r w:rsidRPr="00D938F6">
        <w:rPr>
          <w:rFonts w:ascii="Times New Roman" w:hAnsi="Times New Roman"/>
          <w:color w:val="auto"/>
          <w:sz w:val="24"/>
          <w:szCs w:val="24"/>
        </w:rPr>
        <w:t xml:space="preserve"> теоретически обосновать рациональность и необходимость комбинированного назначения лекарственных средств, коррекции режима дозирования при назначении лекарств индукторов и ингибиторов ферментных систем печени.</w:t>
      </w: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 xml:space="preserve">Оценивать </w:t>
      </w:r>
      <w:proofErr w:type="spellStart"/>
      <w:r w:rsidRPr="00D938F6">
        <w:rPr>
          <w:rFonts w:ascii="Times New Roman" w:hAnsi="Times New Roman"/>
          <w:color w:val="auto"/>
          <w:sz w:val="24"/>
          <w:szCs w:val="24"/>
        </w:rPr>
        <w:t>межлекарственное</w:t>
      </w:r>
      <w:proofErr w:type="spellEnd"/>
      <w:r w:rsidRPr="00D938F6">
        <w:rPr>
          <w:rFonts w:ascii="Times New Roman" w:hAnsi="Times New Roman"/>
          <w:color w:val="auto"/>
          <w:sz w:val="24"/>
          <w:szCs w:val="24"/>
        </w:rPr>
        <w:t xml:space="preserve"> взаимодействие назначенной терапии.</w:t>
      </w: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Рассчитывать основные фармакокинетические показатели назначенных препаратов.</w:t>
      </w:r>
    </w:p>
    <w:p w:rsidR="00EA0021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Обосновывать при сочетанной патологии оптимальный режим дозирования, выбор лекарственной формы препаратов, дозу, кратность и длительность</w:t>
      </w:r>
      <w:r>
        <w:rPr>
          <w:rFonts w:ascii="Times New Roman" w:hAnsi="Times New Roman"/>
          <w:color w:val="auto"/>
          <w:sz w:val="24"/>
          <w:szCs w:val="24"/>
        </w:rPr>
        <w:t xml:space="preserve"> введения лекарственных средств.</w:t>
      </w:r>
    </w:p>
    <w:p w:rsidR="00EA0021" w:rsidRPr="0054580F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4580F">
        <w:rPr>
          <w:rFonts w:ascii="Times New Roman" w:hAnsi="Times New Roman"/>
          <w:color w:val="auto"/>
          <w:sz w:val="24"/>
          <w:szCs w:val="24"/>
        </w:rPr>
        <w:t>Назначать лекарственные средства с учетом анатомо-физиологических особенностей организма (беременность, лактация, детский, пожилой и старческий возраст).</w:t>
      </w:r>
    </w:p>
    <w:p w:rsidR="00EA0021" w:rsidRPr="0054580F" w:rsidRDefault="00EA0021" w:rsidP="00EA002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4580F">
        <w:rPr>
          <w:rFonts w:ascii="Times New Roman" w:hAnsi="Times New Roman"/>
          <w:sz w:val="24"/>
          <w:szCs w:val="24"/>
        </w:rPr>
        <w:t>Владеть навыком соблюдения правил врачебной этики и деонтологии.</w:t>
      </w:r>
    </w:p>
    <w:p w:rsidR="00EA0021" w:rsidRPr="0054580F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4580F">
        <w:rPr>
          <w:rFonts w:ascii="Times New Roman" w:hAnsi="Times New Roman"/>
          <w:color w:val="auto"/>
          <w:sz w:val="24"/>
          <w:szCs w:val="24"/>
        </w:rPr>
        <w:t>Оценивать результаты клинических исследований лекарственных средств, опубликованных в медицинских журналах</w:t>
      </w:r>
    </w:p>
    <w:p w:rsidR="00744040" w:rsidRDefault="00744040"/>
    <w:sectPr w:rsidR="00744040" w:rsidSect="00EE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220"/>
    <w:multiLevelType w:val="hybridMultilevel"/>
    <w:tmpl w:val="CF5C7260"/>
    <w:lvl w:ilvl="0" w:tplc="5A04AF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021"/>
    <w:rsid w:val="0044260C"/>
    <w:rsid w:val="005119D6"/>
    <w:rsid w:val="00744040"/>
    <w:rsid w:val="00CC3F84"/>
    <w:rsid w:val="00CD7E37"/>
    <w:rsid w:val="00E11362"/>
    <w:rsid w:val="00EA0021"/>
    <w:rsid w:val="00E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0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5119D6"/>
    <w:pPr>
      <w:spacing w:after="120"/>
      <w:ind w:left="283"/>
    </w:pPr>
    <w:rPr>
      <w:rFonts w:ascii="Cambria" w:eastAsia="Calibri" w:hAnsi="Cambria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119D6"/>
    <w:rPr>
      <w:rFonts w:ascii="Cambria" w:eastAsia="Calibri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Grizli777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2019-04-25T04:10:00Z</dcterms:created>
  <dcterms:modified xsi:type="dcterms:W3CDTF">2019-04-25T06:16:00Z</dcterms:modified>
</cp:coreProperties>
</file>