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05" w:rsidRDefault="00D91505">
      <w:pPr>
        <w:framePr w:h="259" w:wrap="around" w:hAnchor="margin" w:x="716" w:y="393"/>
        <w:jc w:val="center"/>
        <w:rPr>
          <w:sz w:val="2"/>
          <w:szCs w:val="2"/>
        </w:rPr>
      </w:pPr>
    </w:p>
    <w:p w:rsidR="00D91505" w:rsidRPr="001124CC" w:rsidRDefault="002C7E3D">
      <w:pPr>
        <w:pStyle w:val="6"/>
        <w:shd w:val="clear" w:color="auto" w:fill="auto"/>
        <w:spacing w:after="179" w:line="200" w:lineRule="exact"/>
        <w:ind w:left="60"/>
        <w:rPr>
          <w:b/>
          <w:sz w:val="28"/>
          <w:szCs w:val="28"/>
        </w:rPr>
      </w:pPr>
      <w:r w:rsidRPr="001124CC">
        <w:rPr>
          <w:b/>
          <w:sz w:val="28"/>
          <w:szCs w:val="28"/>
        </w:rPr>
        <w:t>Уважаемые коллеги!</w:t>
      </w:r>
    </w:p>
    <w:p w:rsidR="00D91505" w:rsidRDefault="002C7E3D" w:rsidP="001124CC">
      <w:pPr>
        <w:pStyle w:val="6"/>
        <w:shd w:val="clear" w:color="auto" w:fill="auto"/>
        <w:spacing w:line="230" w:lineRule="exact"/>
        <w:ind w:left="60" w:right="40"/>
        <w:jc w:val="both"/>
      </w:pPr>
      <w:bookmarkStart w:id="0" w:name="_GoBack"/>
      <w:r>
        <w:t xml:space="preserve">Государственное бюджетное учреждение здравоохранения «Детская областная больница Калининградской области» </w:t>
      </w:r>
      <w:bookmarkEnd w:id="0"/>
      <w:r>
        <w:t>(далее — Учреждение) с целью расширения области воздействия и охвата большего количества молодых специалистов, просит вас рассмотреть вакансии нашего Учреждения для трудоустройства выпускников ординаторов Вашего Университета.</w:t>
      </w:r>
    </w:p>
    <w:p w:rsidR="00D91505" w:rsidRDefault="002C7E3D">
      <w:pPr>
        <w:pStyle w:val="6"/>
        <w:shd w:val="clear" w:color="auto" w:fill="auto"/>
        <w:spacing w:line="230" w:lineRule="exact"/>
        <w:ind w:left="60" w:right="40" w:firstLine="860"/>
        <w:jc w:val="both"/>
      </w:pPr>
      <w:r>
        <w:t>Днем образования Детской областной больницы считается 9 января 1961 года. С 06 февраля 1996 года переименована на государственное учреждение здравоохранения «Детская областная больница».</w:t>
      </w:r>
    </w:p>
    <w:p w:rsidR="00D91505" w:rsidRDefault="002C7E3D">
      <w:pPr>
        <w:pStyle w:val="6"/>
        <w:shd w:val="clear" w:color="auto" w:fill="auto"/>
        <w:spacing w:line="230" w:lineRule="exact"/>
        <w:ind w:left="60" w:right="40" w:firstLine="680"/>
        <w:jc w:val="both"/>
      </w:pPr>
      <w:r>
        <w:t>Государственное бюджетное учреждение здравоохранения «Детская областная больница Калининградской области» оказывает круглосуточную амбулаторно-поликлиническую, стационарную неотложную помощь несовершеннолетнему населению Калининградской области, внедрение в практику работы новых методов диагностики и лечения, отвечающих современному уровню развития медицины и медицинской техники.</w:t>
      </w:r>
    </w:p>
    <w:p w:rsidR="00D91505" w:rsidRDefault="002C7E3D">
      <w:pPr>
        <w:pStyle w:val="6"/>
        <w:shd w:val="clear" w:color="auto" w:fill="auto"/>
        <w:spacing w:line="230" w:lineRule="exact"/>
        <w:ind w:left="60" w:right="40" w:firstLine="680"/>
        <w:jc w:val="both"/>
      </w:pPr>
      <w:r>
        <w:t>Основной целью деятельности Учреждения является оказания высококвалифицированной консультативно-диагностической и лечебной помощи детскому населению Калининградской области.</w:t>
      </w:r>
    </w:p>
    <w:p w:rsidR="00D91505" w:rsidRDefault="002C7E3D">
      <w:pPr>
        <w:pStyle w:val="6"/>
        <w:shd w:val="clear" w:color="auto" w:fill="auto"/>
        <w:spacing w:line="230" w:lineRule="exact"/>
        <w:ind w:left="60" w:right="40" w:firstLine="680"/>
        <w:jc w:val="both"/>
      </w:pPr>
      <w:r>
        <w:t>Прошла и продолжается серия крупных капитальных ремонтов и реконструкций в подразделениях Детской областной больницы. В мае 2019 года началась реконструкция Детской областной больницы, возводится высокоэффективный больничный комплекс, отвечающего всем потребностям врачей и пациентов. Полностью отремонтированы некоторые отделения стационара.</w:t>
      </w:r>
    </w:p>
    <w:p w:rsidR="00D91505" w:rsidRDefault="002C7E3D">
      <w:pPr>
        <w:pStyle w:val="6"/>
        <w:shd w:val="clear" w:color="auto" w:fill="auto"/>
        <w:spacing w:line="230" w:lineRule="exact"/>
        <w:ind w:left="60" w:right="40" w:firstLine="680"/>
        <w:jc w:val="both"/>
      </w:pPr>
      <w:r>
        <w:t>Сегодня Государственное бюджетное учреждение здравоохранения «Детская областная больница Калининградской области» - это многопрофильное учреждение здравоохранения на 430 мест с поликлиникой на 250 посещений в смену, занимающее ведущее положение в здравоохранении региона. Здесь оказывается специализированная помощь по 22 профилям, включая клинические и диагностические отделения, вспомогательные службы.</w:t>
      </w:r>
    </w:p>
    <w:p w:rsidR="00D91505" w:rsidRDefault="002C7E3D">
      <w:pPr>
        <w:pStyle w:val="6"/>
        <w:shd w:val="clear" w:color="auto" w:fill="auto"/>
        <w:spacing w:line="230" w:lineRule="exact"/>
        <w:ind w:left="60" w:right="40" w:firstLine="680"/>
        <w:jc w:val="both"/>
      </w:pPr>
      <w:r>
        <w:t>Прием в Детской областной больнице ведут специалисты высокого класса, опытнейшие врачи профессионализм которых - это результат многолетней практики, регулярного повышения квалификации, освоения новых методик лечения, диагностики и профилактики заболеваний. Коллектив ДОБ насчитывает 116 докторов и 220 медсестер.</w:t>
      </w:r>
    </w:p>
    <w:p w:rsidR="00D91505" w:rsidRDefault="002C7E3D">
      <w:pPr>
        <w:pStyle w:val="6"/>
        <w:shd w:val="clear" w:color="auto" w:fill="auto"/>
        <w:spacing w:line="230" w:lineRule="exact"/>
        <w:ind w:left="60" w:right="40" w:firstLine="860"/>
        <w:jc w:val="both"/>
      </w:pPr>
      <w:r>
        <w:t>Для работы в нашем Учреждение требуются сотрудники (имеющие высшее, послевузовское профессиональное образование (интернатура или ординатура), сертификат специалиста) следующих специальностей:</w:t>
      </w:r>
    </w:p>
    <w:p w:rsidR="001124CC" w:rsidRDefault="001124CC">
      <w:pPr>
        <w:pStyle w:val="6"/>
        <w:shd w:val="clear" w:color="auto" w:fill="auto"/>
        <w:spacing w:line="230" w:lineRule="exact"/>
        <w:ind w:left="60" w:right="40" w:firstLine="860"/>
        <w:jc w:val="both"/>
      </w:pPr>
    </w:p>
    <w:p w:rsidR="00D91505" w:rsidRDefault="002C7E3D" w:rsidP="001124CC">
      <w:pPr>
        <w:pStyle w:val="6"/>
        <w:shd w:val="clear" w:color="auto" w:fill="auto"/>
        <w:tabs>
          <w:tab w:val="left" w:pos="4621"/>
        </w:tabs>
        <w:spacing w:line="230" w:lineRule="exact"/>
        <w:ind w:left="60"/>
        <w:jc w:val="both"/>
      </w:pPr>
      <w:r>
        <w:t>Врач-травматолог-ортопед</w:t>
      </w:r>
      <w:r>
        <w:tab/>
        <w:t>- Врач-неонатолог</w:t>
      </w:r>
    </w:p>
    <w:p w:rsidR="00D91505" w:rsidRDefault="002C7E3D" w:rsidP="001124CC">
      <w:pPr>
        <w:pStyle w:val="6"/>
        <w:shd w:val="clear" w:color="auto" w:fill="auto"/>
        <w:tabs>
          <w:tab w:val="left" w:pos="4621"/>
        </w:tabs>
        <w:spacing w:line="230" w:lineRule="exact"/>
        <w:ind w:left="60"/>
        <w:jc w:val="both"/>
      </w:pPr>
      <w:r>
        <w:t>Врач-невролог</w:t>
      </w:r>
      <w:r>
        <w:tab/>
        <w:t>- Врач-детский кардиолог</w:t>
      </w:r>
    </w:p>
    <w:p w:rsidR="00D91505" w:rsidRDefault="002C7E3D" w:rsidP="001124CC">
      <w:pPr>
        <w:pStyle w:val="6"/>
        <w:shd w:val="clear" w:color="auto" w:fill="auto"/>
        <w:tabs>
          <w:tab w:val="left" w:pos="4621"/>
        </w:tabs>
        <w:spacing w:line="230" w:lineRule="exact"/>
        <w:ind w:left="60"/>
        <w:jc w:val="both"/>
      </w:pPr>
      <w:r>
        <w:t>Врач-офтальмолог</w:t>
      </w:r>
      <w:r>
        <w:tab/>
        <w:t>- Врач сур долог-оториноларинголог</w:t>
      </w:r>
    </w:p>
    <w:p w:rsidR="00D91505" w:rsidRDefault="002C7E3D" w:rsidP="001124CC">
      <w:pPr>
        <w:pStyle w:val="6"/>
        <w:shd w:val="clear" w:color="auto" w:fill="auto"/>
        <w:tabs>
          <w:tab w:val="left" w:pos="4621"/>
        </w:tabs>
        <w:spacing w:line="230" w:lineRule="exact"/>
        <w:ind w:left="60"/>
        <w:jc w:val="both"/>
      </w:pPr>
      <w:r>
        <w:t>Врач аллерголог-иммунолог</w:t>
      </w:r>
      <w:r>
        <w:tab/>
        <w:t>- Врач-методист</w:t>
      </w:r>
    </w:p>
    <w:p w:rsidR="00D91505" w:rsidRDefault="002C7E3D" w:rsidP="001124CC">
      <w:pPr>
        <w:pStyle w:val="6"/>
        <w:shd w:val="clear" w:color="auto" w:fill="auto"/>
        <w:tabs>
          <w:tab w:val="left" w:pos="4621"/>
        </w:tabs>
        <w:spacing w:line="230" w:lineRule="exact"/>
        <w:ind w:left="60"/>
        <w:jc w:val="both"/>
      </w:pPr>
      <w:r>
        <w:t>Врач-педиатр</w:t>
      </w:r>
      <w:r>
        <w:tab/>
        <w:t>- Врач -гастроэнтеролог</w:t>
      </w:r>
    </w:p>
    <w:p w:rsidR="00D91505" w:rsidRDefault="002C7E3D" w:rsidP="001124CC">
      <w:pPr>
        <w:pStyle w:val="6"/>
        <w:shd w:val="clear" w:color="auto" w:fill="auto"/>
        <w:tabs>
          <w:tab w:val="left" w:pos="4621"/>
        </w:tabs>
        <w:spacing w:line="230" w:lineRule="exact"/>
        <w:ind w:left="60"/>
        <w:jc w:val="both"/>
      </w:pPr>
      <w:r>
        <w:t>Врач по лечебной физкультуре</w:t>
      </w:r>
      <w:r>
        <w:tab/>
        <w:t>- Врач клинической лабораторной диагностики</w:t>
      </w:r>
    </w:p>
    <w:p w:rsidR="001124CC" w:rsidRDefault="001124CC" w:rsidP="001124CC">
      <w:pPr>
        <w:pStyle w:val="6"/>
        <w:shd w:val="clear" w:color="auto" w:fill="auto"/>
        <w:tabs>
          <w:tab w:val="left" w:pos="4621"/>
        </w:tabs>
        <w:spacing w:line="230" w:lineRule="exact"/>
        <w:ind w:left="60"/>
        <w:jc w:val="both"/>
      </w:pPr>
    </w:p>
    <w:p w:rsidR="00D91505" w:rsidRDefault="002C7E3D">
      <w:pPr>
        <w:pStyle w:val="6"/>
        <w:shd w:val="clear" w:color="auto" w:fill="auto"/>
        <w:spacing w:line="230" w:lineRule="exact"/>
        <w:ind w:left="60" w:right="40" w:firstLine="680"/>
        <w:jc w:val="both"/>
      </w:pPr>
      <w:r>
        <w:t>Калининградская область создала мощную систему стимулирования постоянного притока молодых специалистов: В соответствии с Постановлением правительства КО № 10 от 17.01.19 г. и приказа М3 КО № 25 от 17.01.2019г., предоставляется: единовременная выплата при первом трудоустройстве в государственное бюджетное учреждение Калининградской области, компенсация расходов на оплату найма жилого помещения в течении трех месяцев, компенсацию расходов на оплату стоимости проезда и провоза багажа медицинского работника в пределах территории Российской Федерации от места их проживания до места прибытия на территорию Калининградской области.</w:t>
      </w:r>
    </w:p>
    <w:p w:rsidR="001124CC" w:rsidRDefault="001124CC">
      <w:pPr>
        <w:pStyle w:val="6"/>
        <w:shd w:val="clear" w:color="auto" w:fill="auto"/>
        <w:spacing w:line="230" w:lineRule="exact"/>
        <w:ind w:left="60" w:right="40" w:firstLine="680"/>
        <w:jc w:val="both"/>
      </w:pPr>
    </w:p>
    <w:p w:rsidR="001124CC" w:rsidRDefault="001124CC">
      <w:pPr>
        <w:pStyle w:val="6"/>
        <w:shd w:val="clear" w:color="auto" w:fill="auto"/>
        <w:spacing w:line="230" w:lineRule="exact"/>
        <w:ind w:left="60" w:right="40" w:firstLine="680"/>
        <w:jc w:val="both"/>
      </w:pPr>
    </w:p>
    <w:p w:rsidR="00D91505" w:rsidRDefault="002C7E3D">
      <w:pPr>
        <w:pStyle w:val="6"/>
        <w:shd w:val="clear" w:color="auto" w:fill="auto"/>
        <w:spacing w:after="264" w:line="230" w:lineRule="exact"/>
        <w:ind w:left="60" w:right="40" w:firstLine="760"/>
        <w:jc w:val="both"/>
      </w:pPr>
      <w:r>
        <w:t xml:space="preserve">ГБУЗ «Детская областная Калининградской области» </w:t>
      </w:r>
      <w:r>
        <w:rPr>
          <w:rStyle w:val="a6"/>
        </w:rPr>
        <w:t xml:space="preserve">гарантирует </w:t>
      </w:r>
      <w:r>
        <w:t xml:space="preserve">молодому специалисту </w:t>
      </w:r>
      <w:r>
        <w:rPr>
          <w:rStyle w:val="a6"/>
        </w:rPr>
        <w:t xml:space="preserve">трудоустройство, официальную заработную плату, полный социальный пакет, надежность и </w:t>
      </w:r>
      <w:r>
        <w:t>уверенность в завтрашнем дне, отзывчивость и содействие в скорейшей реабилитации в своей профессии, индивидуальное внимание к каждому сотруднику.</w:t>
      </w:r>
    </w:p>
    <w:sectPr w:rsidR="00D91505" w:rsidSect="001124CC">
      <w:type w:val="continuous"/>
      <w:pgSz w:w="11906" w:h="16838"/>
      <w:pgMar w:top="851" w:right="888" w:bottom="590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43" w:rsidRDefault="00397B43">
      <w:r>
        <w:separator/>
      </w:r>
    </w:p>
  </w:endnote>
  <w:endnote w:type="continuationSeparator" w:id="0">
    <w:p w:rsidR="00397B43" w:rsidRDefault="0039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43" w:rsidRDefault="00397B43"/>
  </w:footnote>
  <w:footnote w:type="continuationSeparator" w:id="0">
    <w:p w:rsidR="00397B43" w:rsidRDefault="00397B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104B"/>
    <w:multiLevelType w:val="multilevel"/>
    <w:tmpl w:val="85CC8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05"/>
    <w:rsid w:val="001124CC"/>
    <w:rsid w:val="002C7E3D"/>
    <w:rsid w:val="00397B43"/>
    <w:rsid w:val="00461407"/>
    <w:rsid w:val="00D9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F8165-9FED-4436-B98B-98E7C6C4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Pr>
      <w:b/>
      <w:bCs/>
      <w:i w:val="0"/>
      <w:iCs w:val="0"/>
      <w:smallCaps w:val="0"/>
      <w:strike w:val="0"/>
      <w:spacing w:val="-22"/>
      <w:sz w:val="72"/>
      <w:szCs w:val="72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2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Demi18pt">
    <w:name w:val="Основной текст + Franklin Gothic Demi;18 pt;Курсив"/>
    <w:basedOn w:val="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4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5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Corbel65pt">
    <w:name w:val="Основной текст (3) + Corbel;6;5 pt;Курсив"/>
    <w:basedOn w:val="30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42">
    <w:name w:val="Основной текст (4)"/>
    <w:basedOn w:val="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b/>
      <w:bCs/>
      <w:spacing w:val="-22"/>
      <w:sz w:val="72"/>
      <w:szCs w:val="72"/>
      <w:lang w:val="en-US" w:eastAsia="en-US" w:bidi="en-US"/>
    </w:rPr>
  </w:style>
  <w:style w:type="paragraph" w:customStyle="1" w:styleId="6">
    <w:name w:val="Основной текст6"/>
    <w:basedOn w:val="a"/>
    <w:link w:val="a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line="0" w:lineRule="atLeast"/>
      <w:jc w:val="both"/>
    </w:pPr>
    <w:rPr>
      <w:rFonts w:ascii="Tahoma" w:eastAsia="Tahoma" w:hAnsi="Tahoma" w:cs="Tahoma"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2</cp:revision>
  <dcterms:created xsi:type="dcterms:W3CDTF">2020-10-22T06:31:00Z</dcterms:created>
  <dcterms:modified xsi:type="dcterms:W3CDTF">2020-10-22T06:31:00Z</dcterms:modified>
</cp:coreProperties>
</file>