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E0635" w:rsidRDefault="005E0635" w:rsidP="006F722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0635" w:rsidRDefault="005E0635" w:rsidP="006F722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0635" w:rsidRDefault="005E0635" w:rsidP="006F722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0635" w:rsidRDefault="005E0635" w:rsidP="006F722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0635" w:rsidRDefault="005E0635" w:rsidP="006F722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F7220" w:rsidRPr="005E0635" w:rsidRDefault="006F7220" w:rsidP="006F722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E0635">
        <w:rPr>
          <w:rFonts w:ascii="Times New Roman" w:hAnsi="Times New Roman" w:cs="Times New Roman"/>
          <w:b/>
          <w:sz w:val="52"/>
          <w:szCs w:val="52"/>
        </w:rPr>
        <w:t>Интерактивная форма обучения метод «Ролевая игра» по теме №10. Противоэпидемические мероприятия при подозрении на ООИ (холера)</w:t>
      </w: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C83CF2" w:rsidRPr="008551C9" w:rsidRDefault="006F7220" w:rsidP="00C83CF2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lastRenderedPageBreak/>
        <w:t>Гражданин М., прибывший из страны Юго-Восточной Азии</w:t>
      </w:r>
      <w:r w:rsidR="008551C9">
        <w:rPr>
          <w:rFonts w:ascii="Times New Roman" w:hAnsi="Times New Roman" w:cs="Times New Roman"/>
          <w:b/>
          <w:sz w:val="24"/>
          <w:szCs w:val="24"/>
        </w:rPr>
        <w:t xml:space="preserve">, предъявляет </w:t>
      </w:r>
      <w:proofErr w:type="spellStart"/>
      <w:r w:rsidR="008551C9">
        <w:rPr>
          <w:rFonts w:ascii="Times New Roman" w:hAnsi="Times New Roman" w:cs="Times New Roman"/>
          <w:b/>
          <w:sz w:val="24"/>
          <w:szCs w:val="24"/>
        </w:rPr>
        <w:t>жалобы</w:t>
      </w:r>
      <w:proofErr w:type="gramStart"/>
      <w:r w:rsidR="008551C9">
        <w:rPr>
          <w:rFonts w:ascii="Times New Roman" w:hAnsi="Times New Roman" w:cs="Times New Roman"/>
          <w:b/>
          <w:sz w:val="24"/>
          <w:szCs w:val="24"/>
        </w:rPr>
        <w:t>,к</w:t>
      </w:r>
      <w:proofErr w:type="gramEnd"/>
      <w:r w:rsidR="008551C9">
        <w:rPr>
          <w:rFonts w:ascii="Times New Roman" w:hAnsi="Times New Roman" w:cs="Times New Roman"/>
          <w:b/>
          <w:sz w:val="24"/>
          <w:szCs w:val="24"/>
        </w:rPr>
        <w:t>оторые</w:t>
      </w:r>
      <w:proofErr w:type="spellEnd"/>
      <w:r w:rsidR="008551C9">
        <w:rPr>
          <w:rFonts w:ascii="Times New Roman" w:hAnsi="Times New Roman" w:cs="Times New Roman"/>
          <w:b/>
          <w:sz w:val="24"/>
          <w:szCs w:val="24"/>
        </w:rPr>
        <w:t xml:space="preserve"> начались внезапно,</w:t>
      </w:r>
      <w:r w:rsidR="008551C9" w:rsidRPr="008551C9">
        <w:rPr>
          <w:rFonts w:ascii="Times New Roman" w:hAnsi="Times New Roman" w:cs="Times New Roman"/>
          <w:sz w:val="24"/>
          <w:szCs w:val="24"/>
        </w:rPr>
        <w:t xml:space="preserve"> на</w:t>
      </w:r>
      <w:r w:rsidR="008551C9">
        <w:rPr>
          <w:rFonts w:ascii="Times New Roman" w:hAnsi="Times New Roman" w:cs="Times New Roman"/>
          <w:sz w:val="24"/>
          <w:szCs w:val="24"/>
        </w:rPr>
        <w:t xml:space="preserve">  недомогание, слабост</w:t>
      </w:r>
      <w:r w:rsidR="0056755C">
        <w:rPr>
          <w:rFonts w:ascii="Times New Roman" w:hAnsi="Times New Roman" w:cs="Times New Roman"/>
          <w:sz w:val="24"/>
          <w:szCs w:val="24"/>
        </w:rPr>
        <w:t>ь , температура 36,5С</w:t>
      </w:r>
      <w:r w:rsidR="008551C9">
        <w:rPr>
          <w:rFonts w:ascii="Times New Roman" w:hAnsi="Times New Roman" w:cs="Times New Roman"/>
          <w:sz w:val="24"/>
          <w:szCs w:val="24"/>
        </w:rPr>
        <w:t>, понос, и</w:t>
      </w:r>
      <w:r w:rsidR="00C83CF2" w:rsidRPr="005E0635">
        <w:rPr>
          <w:rFonts w:ascii="Times New Roman" w:hAnsi="Times New Roman" w:cs="Times New Roman"/>
          <w:sz w:val="24"/>
          <w:szCs w:val="24"/>
        </w:rPr>
        <w:t xml:space="preserve">спражнения </w:t>
      </w:r>
      <w:r w:rsidR="008551C9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C83CF2" w:rsidRPr="005E0635">
        <w:rPr>
          <w:rFonts w:ascii="Times New Roman" w:hAnsi="Times New Roman" w:cs="Times New Roman"/>
          <w:sz w:val="24"/>
          <w:szCs w:val="24"/>
        </w:rPr>
        <w:t>быстро ста</w:t>
      </w:r>
      <w:r w:rsidR="008551C9">
        <w:rPr>
          <w:rFonts w:ascii="Times New Roman" w:hAnsi="Times New Roman" w:cs="Times New Roman"/>
          <w:sz w:val="24"/>
          <w:szCs w:val="24"/>
        </w:rPr>
        <w:t>ли</w:t>
      </w:r>
      <w:r w:rsidR="00C83CF2" w:rsidRPr="005E0635">
        <w:rPr>
          <w:rFonts w:ascii="Times New Roman" w:hAnsi="Times New Roman" w:cs="Times New Roman"/>
          <w:sz w:val="24"/>
          <w:szCs w:val="24"/>
        </w:rPr>
        <w:t xml:space="preserve"> водянисты</w:t>
      </w:r>
      <w:r w:rsidR="008551C9">
        <w:rPr>
          <w:rFonts w:ascii="Times New Roman" w:hAnsi="Times New Roman" w:cs="Times New Roman"/>
          <w:sz w:val="24"/>
          <w:szCs w:val="24"/>
        </w:rPr>
        <w:t xml:space="preserve">ми, мутновато-белыми, напоминающими </w:t>
      </w:r>
      <w:r w:rsidR="00C83CF2" w:rsidRPr="005E0635">
        <w:rPr>
          <w:rFonts w:ascii="Times New Roman" w:hAnsi="Times New Roman" w:cs="Times New Roman"/>
          <w:sz w:val="24"/>
          <w:szCs w:val="24"/>
        </w:rPr>
        <w:t xml:space="preserve"> рисо</w:t>
      </w:r>
      <w:r w:rsidR="008551C9">
        <w:rPr>
          <w:rFonts w:ascii="Times New Roman" w:hAnsi="Times New Roman" w:cs="Times New Roman"/>
          <w:sz w:val="24"/>
          <w:szCs w:val="24"/>
        </w:rPr>
        <w:t>вый отвар, без калового запаха, рвоту, которая</w:t>
      </w:r>
      <w:r w:rsidR="00C83CF2" w:rsidRPr="005E0635">
        <w:rPr>
          <w:rFonts w:ascii="Times New Roman" w:hAnsi="Times New Roman" w:cs="Times New Roman"/>
          <w:sz w:val="24"/>
          <w:szCs w:val="24"/>
        </w:rPr>
        <w:t xml:space="preserve"> появляется внезапно вслед за поносом без предшествующей тошноты, по виду рвотные массы также похожи на рисовый отвар. </w:t>
      </w:r>
      <w:r w:rsidR="008551C9">
        <w:rPr>
          <w:rFonts w:ascii="Times New Roman" w:hAnsi="Times New Roman" w:cs="Times New Roman"/>
          <w:sz w:val="24"/>
          <w:szCs w:val="24"/>
        </w:rPr>
        <w:t>Больной ощущает</w:t>
      </w:r>
      <w:r w:rsidR="00C83CF2" w:rsidRPr="005E0635">
        <w:rPr>
          <w:rFonts w:ascii="Times New Roman" w:hAnsi="Times New Roman" w:cs="Times New Roman"/>
          <w:sz w:val="24"/>
          <w:szCs w:val="24"/>
        </w:rPr>
        <w:t xml:space="preserve"> нарастающую слабость, сухость во рту, боли и судорожные подергивания в мышцах, особенно икроножных.</w:t>
      </w: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6F7220" w:rsidRPr="005E0635" w:rsidRDefault="006F7220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5E0635" w:rsidRDefault="005E0635" w:rsidP="00CE2F3E">
      <w:pPr>
        <w:rPr>
          <w:rFonts w:ascii="Times New Roman" w:hAnsi="Times New Roman" w:cs="Times New Roman"/>
          <w:b/>
          <w:sz w:val="24"/>
          <w:szCs w:val="24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A305F7" w:rsidRDefault="00A305F7" w:rsidP="00CE2F3E">
      <w:pPr>
        <w:rPr>
          <w:rFonts w:ascii="Times New Roman" w:hAnsi="Times New Roman" w:cs="Times New Roman"/>
          <w:b/>
          <w:sz w:val="28"/>
          <w:szCs w:val="28"/>
        </w:rPr>
      </w:pPr>
    </w:p>
    <w:p w:rsidR="008551C9" w:rsidRPr="008551C9" w:rsidRDefault="008551C9" w:rsidP="00A30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1C9">
        <w:rPr>
          <w:rFonts w:ascii="Times New Roman" w:hAnsi="Times New Roman" w:cs="Times New Roman"/>
          <w:b/>
          <w:sz w:val="28"/>
          <w:szCs w:val="28"/>
        </w:rPr>
        <w:lastRenderedPageBreak/>
        <w:t>Участники ролевой игры:</w:t>
      </w:r>
    </w:p>
    <w:p w:rsidR="006C03A2" w:rsidRPr="005E0635" w:rsidRDefault="00BC3179" w:rsidP="00CE2F3E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Врач СМП.</w:t>
      </w:r>
    </w:p>
    <w:p w:rsidR="006F7220" w:rsidRPr="005E0635" w:rsidRDefault="00BC3179" w:rsidP="00BC3179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При выявлении больного на дому (в учреждении) врачом поликлиники или станции скорой медицинской помощи врач принимает меры для его временной изоляции.</w:t>
      </w:r>
    </w:p>
    <w:p w:rsidR="006F7220" w:rsidRPr="005E0635" w:rsidRDefault="00BC3179" w:rsidP="006F722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Где и как?</w:t>
      </w:r>
    </w:p>
    <w:p w:rsidR="00BC3179" w:rsidRPr="005E0635" w:rsidRDefault="00BC3179" w:rsidP="006F722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Какие меры защиты предпринимает врач?</w:t>
      </w:r>
    </w:p>
    <w:p w:rsidR="00BC3179" w:rsidRPr="005E0635" w:rsidRDefault="00BC3179" w:rsidP="006F722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Кому врач должен незамедлительно сообщить о выявленном больном? Как сообщить?</w:t>
      </w:r>
    </w:p>
    <w:p w:rsidR="00BC3179" w:rsidRPr="005E0635" w:rsidRDefault="00F515A0" w:rsidP="006F722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Кого врач СМП берет на учет?</w:t>
      </w:r>
    </w:p>
    <w:p w:rsidR="00F515A0" w:rsidRPr="005E0635" w:rsidRDefault="00F515A0" w:rsidP="006F722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Действия после эвакуации больного и приезда бригады дезинфекторов?</w:t>
      </w:r>
    </w:p>
    <w:p w:rsidR="00732954" w:rsidRPr="005E0635" w:rsidRDefault="00F515A0" w:rsidP="006F722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Экстренная профилактика.</w:t>
      </w:r>
    </w:p>
    <w:p w:rsidR="00732954" w:rsidRPr="005E0635" w:rsidRDefault="00732954" w:rsidP="0073295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0635">
        <w:rPr>
          <w:rFonts w:ascii="Times New Roman" w:hAnsi="Times New Roman" w:cs="Times New Roman"/>
          <w:b/>
          <w:sz w:val="24"/>
          <w:szCs w:val="24"/>
        </w:rPr>
        <w:t>Эпидбригада</w:t>
      </w:r>
      <w:proofErr w:type="spellEnd"/>
      <w:r w:rsidRPr="005E0635">
        <w:rPr>
          <w:rFonts w:ascii="Times New Roman" w:hAnsi="Times New Roman" w:cs="Times New Roman"/>
          <w:b/>
          <w:sz w:val="24"/>
          <w:szCs w:val="24"/>
        </w:rPr>
        <w:t>.</w:t>
      </w:r>
    </w:p>
    <w:p w:rsidR="00C83CF2" w:rsidRPr="005E0635" w:rsidRDefault="00C83CF2" w:rsidP="00C83CF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Что должен уточнить врач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эпидбригады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 xml:space="preserve"> у больного?</w:t>
      </w:r>
    </w:p>
    <w:p w:rsidR="00C83CF2" w:rsidRPr="005E0635" w:rsidRDefault="00C83CF2" w:rsidP="00C83CF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Что определяет врач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эпидбригады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?</w:t>
      </w:r>
    </w:p>
    <w:p w:rsidR="00C83CF2" w:rsidRPr="005E0635" w:rsidRDefault="00C83CF2" w:rsidP="00C83CF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Что контролирует врач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эпидбригады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?</w:t>
      </w:r>
    </w:p>
    <w:p w:rsidR="005E0635" w:rsidRPr="008551C9" w:rsidRDefault="005E0635" w:rsidP="008551C9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Кому сообщает уточненные сведения о контактировавших с больным и проведенных первичных мероприятиях по локализации очага?</w:t>
      </w:r>
    </w:p>
    <w:p w:rsidR="005E0635" w:rsidRPr="005E0635" w:rsidRDefault="005E0635" w:rsidP="005E063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0635">
        <w:rPr>
          <w:rFonts w:ascii="Times New Roman" w:hAnsi="Times New Roman" w:cs="Times New Roman"/>
          <w:b/>
          <w:sz w:val="24"/>
          <w:szCs w:val="24"/>
        </w:rPr>
        <w:t>Дезбригада</w:t>
      </w:r>
      <w:proofErr w:type="spellEnd"/>
      <w:r w:rsidRPr="005E0635">
        <w:rPr>
          <w:rFonts w:ascii="Times New Roman" w:hAnsi="Times New Roman" w:cs="Times New Roman"/>
          <w:b/>
          <w:sz w:val="24"/>
          <w:szCs w:val="24"/>
        </w:rPr>
        <w:t>.</w:t>
      </w:r>
    </w:p>
    <w:p w:rsidR="005E0635" w:rsidRPr="005E0635" w:rsidRDefault="005E0635" w:rsidP="005E063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Мероприятия в очаге холеры. Как проводится обработка?</w:t>
      </w:r>
    </w:p>
    <w:p w:rsidR="005E0635" w:rsidRPr="005E0635" w:rsidRDefault="005E0635" w:rsidP="005E063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Методы защиты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дезбригады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?</w:t>
      </w:r>
    </w:p>
    <w:p w:rsidR="005E0635" w:rsidRPr="005E0635" w:rsidRDefault="005E0635" w:rsidP="005E063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Чем проводят обеззараживание?</w:t>
      </w:r>
    </w:p>
    <w:p w:rsidR="00732954" w:rsidRPr="005E0635" w:rsidRDefault="00732954" w:rsidP="0073295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0635">
        <w:rPr>
          <w:rFonts w:ascii="Times New Roman" w:hAnsi="Times New Roman" w:cs="Times New Roman"/>
          <w:b/>
          <w:sz w:val="24"/>
          <w:szCs w:val="24"/>
        </w:rPr>
        <w:t>Эвакобригада</w:t>
      </w:r>
      <w:proofErr w:type="spellEnd"/>
      <w:r w:rsidRPr="005E0635">
        <w:rPr>
          <w:rFonts w:ascii="Times New Roman" w:hAnsi="Times New Roman" w:cs="Times New Roman"/>
          <w:b/>
          <w:sz w:val="24"/>
          <w:szCs w:val="24"/>
        </w:rPr>
        <w:t>.</w:t>
      </w:r>
    </w:p>
    <w:p w:rsidR="006F7220" w:rsidRPr="005E0635" w:rsidRDefault="00732954" w:rsidP="006F722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Зачем нужна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эвакобригада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32954" w:rsidRPr="005E0635" w:rsidRDefault="00732954" w:rsidP="006F722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Состав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эвакобригады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.</w:t>
      </w:r>
    </w:p>
    <w:p w:rsidR="006F7220" w:rsidRPr="005E0635" w:rsidRDefault="00732954" w:rsidP="006F722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Правила транспортировки больных холерой.</w:t>
      </w:r>
    </w:p>
    <w:p w:rsidR="00732954" w:rsidRPr="005E0635" w:rsidRDefault="00732954" w:rsidP="006F722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 Правила </w:t>
      </w:r>
      <w:proofErr w:type="gramStart"/>
      <w:r w:rsidRPr="005E063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E0635">
        <w:rPr>
          <w:rFonts w:ascii="Times New Roman" w:hAnsi="Times New Roman" w:cs="Times New Roman"/>
          <w:sz w:val="24"/>
          <w:szCs w:val="24"/>
        </w:rPr>
        <w:t xml:space="preserve"> нехватки транспорта для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дезбригады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.</w:t>
      </w:r>
    </w:p>
    <w:p w:rsidR="00732954" w:rsidRPr="005E0635" w:rsidRDefault="00732954" w:rsidP="006F722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Оснащение машины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эвакобригады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.</w:t>
      </w:r>
    </w:p>
    <w:p w:rsidR="00732954" w:rsidRPr="005E0635" w:rsidRDefault="00732954" w:rsidP="006F722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Мероприятия после доставки больного в больницу. Как и что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дезинфецируют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?</w:t>
      </w:r>
    </w:p>
    <w:p w:rsidR="007B692B" w:rsidRPr="008551C9" w:rsidRDefault="00732954" w:rsidP="00BC317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Мероприятия в случае обнаружения трупа умершего от данного заболевания?</w:t>
      </w:r>
    </w:p>
    <w:p w:rsidR="00732954" w:rsidRPr="005E0635" w:rsidRDefault="00732954" w:rsidP="00BC3179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Стационар.</w:t>
      </w:r>
    </w:p>
    <w:p w:rsidR="007B692B" w:rsidRPr="005E0635" w:rsidRDefault="0057268D" w:rsidP="006F722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E0635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5E0635">
        <w:rPr>
          <w:rFonts w:ascii="Times New Roman" w:hAnsi="Times New Roman" w:cs="Times New Roman"/>
          <w:sz w:val="24"/>
          <w:szCs w:val="24"/>
        </w:rPr>
        <w:t xml:space="preserve"> проводимые при обнаружении больного в стационаре.</w:t>
      </w:r>
    </w:p>
    <w:p w:rsidR="00732954" w:rsidRPr="005E0635" w:rsidRDefault="00EF011E" w:rsidP="006F722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Кем осуществляется оповещение других служб по поводу обнаруженного больного?</w:t>
      </w:r>
    </w:p>
    <w:p w:rsidR="00EF011E" w:rsidRPr="005E0635" w:rsidRDefault="00EF011E" w:rsidP="006F722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Какие службы оповещаются?</w:t>
      </w:r>
    </w:p>
    <w:p w:rsidR="00EF011E" w:rsidRPr="005E0635" w:rsidRDefault="00EF011E" w:rsidP="006F722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Какие первичные противоэпидемические мероприятия необходимо провести при обнаружении больного?</w:t>
      </w:r>
    </w:p>
    <w:p w:rsidR="007E6E24" w:rsidRPr="005E0635" w:rsidRDefault="007E6E24" w:rsidP="007E6E24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Бактериологическое исследование.</w:t>
      </w:r>
    </w:p>
    <w:p w:rsidR="006267A8" w:rsidRPr="005E0635" w:rsidRDefault="006267A8" w:rsidP="006267A8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lastRenderedPageBreak/>
        <w:t>Материалом для бактериологического анализа могут служить?</w:t>
      </w:r>
    </w:p>
    <w:p w:rsidR="006267A8" w:rsidRPr="005E0635" w:rsidRDefault="006267A8" w:rsidP="007E6E2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Какую посуду используют для отбора проб </w:t>
      </w:r>
      <w:proofErr w:type="gramStart"/>
      <w:r w:rsidRPr="005E0635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5E0635">
        <w:rPr>
          <w:rFonts w:ascii="Times New Roman" w:hAnsi="Times New Roman" w:cs="Times New Roman"/>
          <w:sz w:val="24"/>
          <w:szCs w:val="24"/>
        </w:rPr>
        <w:t>особенность)</w:t>
      </w:r>
    </w:p>
    <w:p w:rsidR="006267A8" w:rsidRPr="005E0635" w:rsidRDefault="006267A8" w:rsidP="007E6E2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Через сколько  должен быть доставлен материал для исследования?</w:t>
      </w:r>
    </w:p>
    <w:p w:rsidR="006267A8" w:rsidRPr="005E0635" w:rsidRDefault="006267A8" w:rsidP="007E6E2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Что делают в случае удлинения сроков доставки с материалом?</w:t>
      </w:r>
    </w:p>
    <w:p w:rsidR="006267A8" w:rsidRPr="005E0635" w:rsidRDefault="006267A8" w:rsidP="007E6E2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Какие питательные среды  используют при бактериологическом исследовании на холеру</w:t>
      </w:r>
      <w:proofErr w:type="gramStart"/>
      <w:r w:rsidRPr="005E063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732954" w:rsidRPr="005E0635" w:rsidRDefault="00732954" w:rsidP="00BC3179">
      <w:pPr>
        <w:rPr>
          <w:rFonts w:ascii="Times New Roman" w:hAnsi="Times New Roman" w:cs="Times New Roman"/>
          <w:sz w:val="24"/>
          <w:szCs w:val="24"/>
        </w:rPr>
      </w:pPr>
    </w:p>
    <w:p w:rsidR="00732954" w:rsidRPr="005E0635" w:rsidRDefault="00732954" w:rsidP="00BC3179">
      <w:pPr>
        <w:rPr>
          <w:rFonts w:ascii="Times New Roman" w:hAnsi="Times New Roman" w:cs="Times New Roman"/>
          <w:sz w:val="24"/>
          <w:szCs w:val="24"/>
        </w:rPr>
      </w:pPr>
    </w:p>
    <w:p w:rsidR="00BC3179" w:rsidRPr="005E0635" w:rsidRDefault="00BC3179" w:rsidP="00BC3179">
      <w:pPr>
        <w:rPr>
          <w:rFonts w:ascii="Times New Roman" w:hAnsi="Times New Roman" w:cs="Times New Roman"/>
          <w:sz w:val="24"/>
          <w:szCs w:val="24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05F7" w:rsidRDefault="00A305F7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7268D" w:rsidRPr="005E0635" w:rsidRDefault="0057268D" w:rsidP="006F72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ЭТАЛОНЫ ОТВЕТОВ.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ВРАЧ СМП.</w:t>
      </w:r>
    </w:p>
    <w:p w:rsidR="00C83CF2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выявлении больного на дому (в учреждении) врачом поликлиники или станции скорой медицинской помощи врач принимает меры для его временной изоляции в отдельной комнате, оказывает больному медицинскую помощь, максимально обезопасив себя от заражения. </w:t>
      </w:r>
    </w:p>
    <w:p w:rsidR="0057268D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06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Врач (фельдшер) до получения защитной одежды обрабатывает руки, открытые части тела любым имеющимся дезинфицирующим средством (спирт, водка, одеколон, дезодорант и т.д.), нос и рот закрывает полотенцем или маской, сделанной из подручных материалов (ваты, марли, бинта).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57268D" w:rsidRPr="005E0635" w:rsidRDefault="00C83CF2" w:rsidP="0057268D">
      <w:pPr>
        <w:spacing w:after="255" w:line="25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выявленном больном с помощью родственников, соседей или водителя машины скорой помощи сообщает главному врачу поликлиники или скорой медицинской помощи.</w:t>
      </w:r>
    </w:p>
    <w:p w:rsidR="0057268D" w:rsidRPr="005E0635" w:rsidRDefault="00C83CF2" w:rsidP="0057268D">
      <w:pPr>
        <w:spacing w:after="255" w:line="25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Врач, выявивший больного, обязан собрать </w:t>
      </w:r>
      <w:proofErr w:type="spellStart"/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эпиданамнез</w:t>
      </w:r>
      <w:proofErr w:type="spellEnd"/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взять на учет всех лиц, контактировавших с больным с начала его заболевания.</w:t>
      </w:r>
    </w:p>
    <w:p w:rsidR="0057268D" w:rsidRPr="005E0635" w:rsidRDefault="00C83CF2" w:rsidP="0057268D">
      <w:pPr>
        <w:spacing w:after="255" w:line="25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эвакуации больного и приезда бригады дезинфекторов врач снимает рабочую одежду, помещает ее в дезинфицирующий раствор или влагонепроницаемые мешки, обрабатывает обувь, принимает средства личной экстренной профилактики</w:t>
      </w:r>
    </w:p>
    <w:p w:rsidR="0057268D" w:rsidRPr="005E0635" w:rsidRDefault="00C83CF2" w:rsidP="0057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экстренной профилактики с учетом </w:t>
      </w:r>
      <w:proofErr w:type="spellStart"/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антибиотикограммы</w:t>
      </w:r>
      <w:proofErr w:type="spellEnd"/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циркулирующих в очаге штаммов назначают один из следующих препаратов:</w:t>
      </w:r>
    </w:p>
    <w:p w:rsidR="0057268D" w:rsidRPr="005E0635" w:rsidRDefault="0057268D" w:rsidP="00572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5"/>
        <w:gridCol w:w="1620"/>
        <w:gridCol w:w="1755"/>
        <w:gridCol w:w="1350"/>
        <w:gridCol w:w="2025"/>
      </w:tblGrid>
      <w:tr w:rsidR="0057268D" w:rsidRPr="005E0635" w:rsidTr="009137A3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 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Разовая  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доза, в </w:t>
            </w:r>
            <w:proofErr w:type="gram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Кратность  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применения 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сутки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 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суточная 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доза, в </w:t>
            </w:r>
            <w:proofErr w:type="gram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</w:t>
            </w:r>
            <w:proofErr w:type="gram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днях    </w:t>
            </w:r>
          </w:p>
        </w:tc>
      </w:tr>
      <w:tr w:rsidR="0057268D" w:rsidRPr="005E0635" w:rsidTr="009137A3">
        <w:trPr>
          <w:trHeight w:val="24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 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0,5 - 0,3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2 - 3  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1,0  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</w:t>
            </w:r>
          </w:p>
        </w:tc>
      </w:tr>
      <w:tr w:rsidR="0057268D" w:rsidRPr="005E0635" w:rsidTr="009137A3">
        <w:trPr>
          <w:trHeight w:val="24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Доксициклин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 &lt;*&gt;  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1 - 2  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</w:t>
            </w:r>
          </w:p>
        </w:tc>
      </w:tr>
      <w:tr w:rsidR="0057268D" w:rsidRPr="005E0635" w:rsidTr="009137A3">
        <w:trPr>
          <w:trHeight w:val="24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Левомицетин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0,5      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2,0  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</w:t>
            </w:r>
          </w:p>
        </w:tc>
      </w:tr>
      <w:tr w:rsidR="0057268D" w:rsidRPr="005E0635" w:rsidTr="009137A3">
        <w:trPr>
          <w:trHeight w:val="24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Эритромицин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0,5      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2,0  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</w:t>
            </w:r>
          </w:p>
        </w:tc>
      </w:tr>
      <w:tr w:rsidR="0057268D" w:rsidRPr="005E0635" w:rsidTr="009137A3">
        <w:trPr>
          <w:trHeight w:val="24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Ципрофлоксацин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0,5      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2     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1,0  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</w:t>
            </w:r>
          </w:p>
        </w:tc>
      </w:tr>
      <w:tr w:rsidR="0057268D" w:rsidRPr="005E0635" w:rsidTr="009137A3">
        <w:trPr>
          <w:trHeight w:val="24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Фуразолидон</w:t>
            </w:r>
            <w:proofErr w:type="spellEnd"/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0,1      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0,4  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9A0" w:rsidRPr="005E0635" w:rsidRDefault="0057268D" w:rsidP="0091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4      </w:t>
            </w:r>
          </w:p>
        </w:tc>
      </w:tr>
    </w:tbl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Эпидбригада</w:t>
      </w:r>
      <w:proofErr w:type="spellEnd"/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7268D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уточняет у больного данные </w:t>
      </w:r>
      <w:proofErr w:type="spell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эпиданамнеза</w:t>
      </w:r>
      <w:proofErr w:type="spell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, круг лиц, которые общались с ним (с указанием даты, степени и длительности контакта);</w:t>
      </w:r>
    </w:p>
    <w:p w:rsidR="0057268D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определяет контингенты лиц, подлежащих изоляции, медицинскому наблюдению, экстренной профилактике, а также объекты для дезинфекции;</w:t>
      </w:r>
    </w:p>
    <w:p w:rsidR="00C83CF2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определяет объекты, подлежащие лабораторному исследованию;</w:t>
      </w:r>
    </w:p>
    <w:p w:rsidR="00C83CF2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</w:t>
      </w:r>
      <w:proofErr w:type="gram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эвакуацией больного и контактировавших с ним лиц, проведением текущей и заключительной дезинфекции (при отсутствии </w:t>
      </w:r>
      <w:proofErr w:type="spell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врача-дезинфекциониста</w:t>
      </w:r>
      <w:proofErr w:type="spell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7268D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онтролирует правильность проведенных ограничительных мероприятий (степень изоляции помещения, где находится больной (труп), правильность выставления постов, а также других мероприятий, направленных на локализацию очага и прерывание путей передачи инфекции);</w:t>
      </w:r>
    </w:p>
    <w:p w:rsidR="0057268D" w:rsidRPr="005E0635" w:rsidRDefault="00C83CF2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сообщает Руководителю Управления (территориального отдела Управления) </w:t>
      </w:r>
      <w:proofErr w:type="spell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по субъекту Российской Федерации (главному врачу ФГУЗ </w:t>
      </w:r>
      <w:proofErr w:type="spell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ЦГиЭ</w:t>
      </w:r>
      <w:proofErr w:type="spell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) по телефону (при отсутствии связи - с нарочным) уточненные сведения о контактировавших с больным и проведенных первичных мероприятиях по локализации очага.</w:t>
      </w:r>
    </w:p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Дезбригада</w:t>
      </w:r>
      <w:proofErr w:type="spellEnd"/>
    </w:p>
    <w:p w:rsidR="0057268D" w:rsidRPr="005E0635" w:rsidRDefault="005E0635" w:rsidP="0057268D">
      <w:pPr>
        <w:spacing w:after="255" w:line="25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прибытии на место проведения дезинфекции члены бригады надевают защитную одежду в зависимости от предполагаемого диагноза. Заключительную дезинфекцию в очаге проводят немедленно после эвакуации больного (трупа). При подозрении на чуму, в случае необходимости, одновременно проводят дезинсекцию и дератизацию. В эпидемических очагах малярии, желтой лихорадки, лихорадок </w:t>
      </w:r>
      <w:proofErr w:type="spellStart"/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Рифт-Валли</w:t>
      </w:r>
      <w:proofErr w:type="spellEnd"/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Западного Нила, Денге при наличии комаров проводят обработку помещений инсектицидами.</w:t>
      </w:r>
    </w:p>
    <w:p w:rsidR="0057268D" w:rsidRPr="005E0635" w:rsidRDefault="005E0635" w:rsidP="0057268D">
      <w:pPr>
        <w:spacing w:after="255" w:line="25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обеззараживания в очаг входят два члена бригады, один дезинфектор остается вне очага. В обязанность последнего входит прием вещей из очага для камерной дезинфекции, приготовление дезинфицирующих растворов, поднос необходимой аппаратуры.</w:t>
      </w:r>
    </w:p>
    <w:p w:rsidR="0057268D" w:rsidRPr="005E0635" w:rsidRDefault="005E0635" w:rsidP="0057268D">
      <w:pPr>
        <w:spacing w:after="255" w:line="25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6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="0057268D" w:rsidRPr="005E0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проведением дезинфекции необходимо закрыть окна и двери в помещениях, подлежащих обработке. Проведение заключительной дезинфекции начинают от входной двери здания, последовательно обрабатывая все помещения, включая комнату, где находился больной. В каждом помещении с порога, не входя в комнату, обильно орошают дезинфицирующим раствором пол и воздух. При холере орошение воздуха не проводят.</w:t>
      </w:r>
    </w:p>
    <w:p w:rsidR="005E0635" w:rsidRDefault="005E0635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Эвакобригада</w:t>
      </w:r>
      <w:proofErr w:type="spellEnd"/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7268D" w:rsidRPr="005E0635" w:rsidRDefault="005E0635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При получении информации о случае заболевания, подозрительного на болезнь, для эвакуации больного (трупа) направляется бригада эвакуаторов.</w:t>
      </w:r>
    </w:p>
    <w:p w:rsidR="0057268D" w:rsidRPr="005E0635" w:rsidRDefault="005E0635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Эвакобригада должна состоять из врача и двух помощников (фельдшер, санитар).</w:t>
      </w:r>
    </w:p>
    <w:p w:rsidR="008551C9" w:rsidRDefault="008551C9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51C9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Транспортировка двух и более инфекционных больных на одной машине допускается лишь </w:t>
      </w:r>
      <w:proofErr w:type="gram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исключительных</w:t>
      </w:r>
      <w:proofErr w:type="gram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случаях при эвакуации из одного очага, например, из детских дошкольных учреждений больных с одинаковым первичным диагнозом. Перевозка контактировавших с больными лиц на одной автомашине не рекомендуется. Выезд персонала для проведения эвакуации и заключительной дезинфекции на одной автомашине не рекомендуется.</w:t>
      </w:r>
    </w:p>
    <w:p w:rsidR="0057268D" w:rsidRPr="005E0635" w:rsidRDefault="008551C9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51C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В отдельных случаях (при недостатке транспорта) на санитарной машине, предназначенной для транспортировки больного в стационар, может быть доставлена дезинфекционная бригада в очаг для проведения заключительной дезинфекции. В этих случаях прибывшая бригада проводит дезинфекцию, а машина отвозит больного в стационар, не ожидая конца обработки. После госпитализации инфекционного больного машина заезжает в очаг за </w:t>
      </w:r>
      <w:proofErr w:type="spell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дезбригадой</w:t>
      </w:r>
      <w:proofErr w:type="spell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и забирает вещи для камерной дезинфекции.</w:t>
      </w:r>
    </w:p>
    <w:p w:rsidR="0057268D" w:rsidRPr="005E0635" w:rsidRDefault="008551C9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51C9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Машину скорой медицинской помощи оснащают медико-техническими, лекарственными, перевязочными средствами, эпидемиологической, реанимационной укладками.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Машина скорой медицинской помощи должна быть оснащена гидропультом или ручным распылителем, уборочной ветошью, емкостью с крышкой для приготовления рабочего раствора </w:t>
      </w:r>
      <w:proofErr w:type="spellStart"/>
      <w:r w:rsidRPr="005E0635">
        <w:rPr>
          <w:rFonts w:ascii="Times New Roman" w:hAnsi="Times New Roman" w:cs="Times New Roman"/>
          <w:color w:val="000000"/>
          <w:sz w:val="24"/>
          <w:szCs w:val="24"/>
        </w:rPr>
        <w:t>дезсредства</w:t>
      </w:r>
      <w:proofErr w:type="spellEnd"/>
      <w:r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и хранения уборочной ветоши; емкостью для сбора и дезинфекции выделений. Необходимый набор дезинфицирующих средств из расчета на 1 сутки: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- средство для дезинфекции выделений;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- средство для дезинфекции поверхностей салона;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- средство для обработки рук персонала (1-2 упаковки);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- бактерицидный облучатель.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Расход дезинфицирующих средств, необходимых на 1 смену, рассчитывают в зависимости от того какое средство имеется в наличии и возможного числа выездов.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Перед входом в помещение, где выявлен больной, члены бригады надевают защитные костюмы под наблюдением врача.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Запрещается сопровождение больного родственниками и знакомыми.</w:t>
      </w:r>
    </w:p>
    <w:p w:rsidR="0057268D" w:rsidRPr="005E0635" w:rsidRDefault="008551C9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51C9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После доставки больного в инфекционный стационар бригада проходит на территории больницы полную санитарную обработку с дезинфекцией защитной одежды.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>Машина, предметы ухода за больным подвергаются заключительной дезинфекции на территории больницы силами самой больницы или бригад учреждения дезинфекционного профиля (в соответствии с комплексным планом).</w:t>
      </w:r>
    </w:p>
    <w:p w:rsidR="008551C9" w:rsidRDefault="008551C9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51C9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При транспортировке с места выявления (амбулаторно-поликлинического учреждения, дома, гостиницы, вокзала и т.д.) трупа человека, умершего от заболевания, члены </w:t>
      </w:r>
      <w:proofErr w:type="spellStart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>эвакобригады</w:t>
      </w:r>
      <w:proofErr w:type="spellEnd"/>
      <w:r w:rsidR="0057268D"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должны соблюдать те же меры личной профилактики, как и при госпитализации больного.</w:t>
      </w:r>
    </w:p>
    <w:p w:rsidR="0057268D" w:rsidRPr="005E0635" w:rsidRDefault="0057268D" w:rsidP="005726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Труп, тщательно обернутый простыней и клеенкой (во избежание вытекания жидкости), на специально выделенном транспорте, в сопровождении эвакуаторов, одетых в защитную одежду, перевозят в морг, предусмотренный комплексным планом по санитарной охране территории. Из морга труп перевозится на кладбище или в крематорий </w:t>
      </w:r>
      <w:proofErr w:type="spellStart"/>
      <w:r w:rsidRPr="005E0635">
        <w:rPr>
          <w:rFonts w:ascii="Times New Roman" w:hAnsi="Times New Roman" w:cs="Times New Roman"/>
          <w:color w:val="000000"/>
          <w:sz w:val="24"/>
          <w:szCs w:val="24"/>
        </w:rPr>
        <w:t>эвакобригадой</w:t>
      </w:r>
      <w:proofErr w:type="spellEnd"/>
      <w:r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с обязательным сопровождением специалистов по особо опасным инфекциям Управлений (территориальных отделов Управлений) </w:t>
      </w:r>
      <w:proofErr w:type="spellStart"/>
      <w:r w:rsidRPr="005E0635"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Pr="005E0635">
        <w:rPr>
          <w:rFonts w:ascii="Times New Roman" w:hAnsi="Times New Roman" w:cs="Times New Roman"/>
          <w:color w:val="000000"/>
          <w:sz w:val="24"/>
          <w:szCs w:val="24"/>
        </w:rPr>
        <w:t xml:space="preserve"> по субъекту РФ</w:t>
      </w:r>
    </w:p>
    <w:p w:rsidR="0057268D" w:rsidRPr="005E0635" w:rsidRDefault="0057268D" w:rsidP="0057268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268D" w:rsidRPr="005E0635" w:rsidRDefault="0057268D" w:rsidP="0057268D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Стационар.</w:t>
      </w:r>
    </w:p>
    <w:p w:rsidR="0057268D" w:rsidRPr="005E0635" w:rsidRDefault="005E0635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1.</w:t>
      </w:r>
      <w:r w:rsidR="0057268D" w:rsidRPr="005E0635">
        <w:rPr>
          <w:rFonts w:ascii="Times New Roman" w:hAnsi="Times New Roman" w:cs="Times New Roman"/>
          <w:sz w:val="24"/>
          <w:szCs w:val="24"/>
        </w:rPr>
        <w:t>Мероприятия во всех лечебно-профилактических учреждениях проводятся по единой схеме, согласно оперативному плану противоэпидемических мероприятий данного учреждения.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В каждом лечебно-профилактическом (санитарно-эпидемиологическом) учреждении на видных местах должны иметься схемы оповещения при выявлении больного (трупа), сведения о местах хранения укладок защитной одежды и для забора материала на лабораторное исследование, а также перечень обязанностей для врачей и средних медицинских работников. Укладки должны храниться в местах, доступных в течение круглых суток. Место хранения укладок, ключей от комнаты и номер телефона ответственного за их хранение должны быть известны каждому сотруднику медицинского учреждения (под расписку).</w:t>
      </w:r>
    </w:p>
    <w:p w:rsidR="0057268D" w:rsidRPr="005E0635" w:rsidRDefault="005E0635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2.</w:t>
      </w:r>
      <w:r w:rsidR="0057268D" w:rsidRPr="005E0635">
        <w:rPr>
          <w:rFonts w:ascii="Times New Roman" w:hAnsi="Times New Roman" w:cs="Times New Roman"/>
          <w:sz w:val="24"/>
          <w:szCs w:val="24"/>
        </w:rPr>
        <w:t>Порядок передачи сообщения главному врачу (поликлиники, больницы и т.п.) или лицу, его заменяющему, устанавливается для каждого учреждения отдельно, в зависимости от конкретных условий.</w:t>
      </w:r>
    </w:p>
    <w:p w:rsidR="005E0635" w:rsidRPr="005E0635" w:rsidRDefault="005E0635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3.</w:t>
      </w:r>
      <w:r w:rsidR="0057268D" w:rsidRPr="005E0635">
        <w:rPr>
          <w:rFonts w:ascii="Times New Roman" w:hAnsi="Times New Roman" w:cs="Times New Roman"/>
          <w:sz w:val="24"/>
          <w:szCs w:val="24"/>
        </w:rPr>
        <w:t xml:space="preserve">Информация о выявленном больном в территориальную санэпидстанцию, вышестоящие организации по подчиненности, вызов консультантов и </w:t>
      </w:r>
      <w:proofErr w:type="spellStart"/>
      <w:r w:rsidR="0057268D" w:rsidRPr="005E0635">
        <w:rPr>
          <w:rFonts w:ascii="Times New Roman" w:hAnsi="Times New Roman" w:cs="Times New Roman"/>
          <w:sz w:val="24"/>
          <w:szCs w:val="24"/>
        </w:rPr>
        <w:t>эвакобригады</w:t>
      </w:r>
      <w:proofErr w:type="spellEnd"/>
      <w:r w:rsidR="0057268D" w:rsidRPr="005E0635">
        <w:rPr>
          <w:rFonts w:ascii="Times New Roman" w:hAnsi="Times New Roman" w:cs="Times New Roman"/>
          <w:sz w:val="24"/>
          <w:szCs w:val="24"/>
        </w:rPr>
        <w:t xml:space="preserve"> для госпитализации больного осуществляется руководителем учреждения (лицом, его заменяющим), который также решает вопрос о порядке, местах выставления внутренних и внешних постов</w:t>
      </w:r>
    </w:p>
    <w:p w:rsidR="0057268D" w:rsidRPr="005E0635" w:rsidRDefault="005E0635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 xml:space="preserve">  4.</w:t>
      </w:r>
      <w:r w:rsidRPr="005E0635">
        <w:rPr>
          <w:rFonts w:ascii="Times New Roman" w:hAnsi="Times New Roman" w:cs="Times New Roman"/>
          <w:sz w:val="24"/>
          <w:szCs w:val="24"/>
        </w:rPr>
        <w:t xml:space="preserve">  </w:t>
      </w:r>
      <w:r w:rsidR="0057268D" w:rsidRPr="005E0635">
        <w:rPr>
          <w:rFonts w:ascii="Times New Roman" w:hAnsi="Times New Roman" w:cs="Times New Roman"/>
          <w:sz w:val="24"/>
          <w:szCs w:val="24"/>
        </w:rPr>
        <w:t>В случае выявления больного, подозрительного на заболевание  холерой в каждом амбулаторно-поликлиническом и больничном учреждении должны быть проведены следующие первичные противоэпидемические мероприятия: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принимаются меры к изоляции больного по месту его выявления до его госпитализации в специализированный инфекционный стационар;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- больному оказывается необходимая медицинская помощь 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в зависимости от тяжести заболевания все транспортабельные больные направляются санитарным транспортом в специально выделенные для этих больных стационары.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Нетранспортабельным больным помощь оказывается на месте с вызовом консультантов и оснащенной всем необходимым машины скорой медицинской помощи;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медицинский работник, не выходя из помещения, где выявлен больной: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а) по телефону или через нарочного, не бывшего в контакте с больным, извещает главного врача учреждения о выявленном больном и его состоянии;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б) запрашивает соответствующие медикаменты, укладки защитной одежды, средства личной профилактики;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временно запрещается вход в медицинское учреждение и выход из него;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lastRenderedPageBreak/>
        <w:t>- закрываются входные двери всего медучреждения или того отделения (этажа), в котором выявлен больной, при условии полной его изоляции от других помещений. На входных дверях медучреждения необходимо вывесить объявление о временном его закрытии и указать адрес, где будет проводиться прием больных;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прекращается сообщение между этажами;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выставляются посты у кабинета (палаты), где находится больной, у входных дверей поликлиники (отделения) и на этажах;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запрещается хождение больных внутри отделения, где выявлен больной, и выход из него;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в лечебно-профилактическом учреждении временно прекращается прием (выписка больных, выдача трупов, посещение больных родственниками). Запрещается выносить вещи из кабинета (палаты), передавать амбулаторные карты (истории болезни) в регистратуру до проведения заключительной дезинфекции;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прием больных по жизненным показаниям проводится в изолированных от общего потока больных помещениях, имеющих отдельных вход;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в кабинете (палате) где выявлен больной, закрывают двери и окна, отключают вентиляцию. Вентиляционные отверстия заклеивают лейкопластырем (кроме случаев заболевания холерой);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при наличии в палате других больных они как контактные изолируются в отдельную палату или бокс. При заболевании чумой, ГВЛ или оспой обезьян учитываются контакты по помещениям, сообщающимся через вентиляционные ходы;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- до получения защитной одежды медицинский работник при подозрении на холеру должен строго соблюдать меры личной профилактики желудочно-кишечных инфекций;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E0635">
        <w:rPr>
          <w:rFonts w:ascii="Times New Roman" w:hAnsi="Times New Roman" w:cs="Times New Roman"/>
          <w:sz w:val="24"/>
          <w:szCs w:val="24"/>
        </w:rPr>
        <w:t xml:space="preserve">- по получении защитной одежды - противочумный костюм соответствующего типа - его одевают, не снимая собственной (кроме сильно загрязненной выделениями больного). </w:t>
      </w:r>
      <w:proofErr w:type="gramEnd"/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- при выявлении больного холерой врач или сестра при необходимости могут выйти из кабинета, предварительно </w:t>
      </w:r>
      <w:proofErr w:type="gramStart"/>
      <w:r w:rsidRPr="005E0635">
        <w:rPr>
          <w:rFonts w:ascii="Times New Roman" w:hAnsi="Times New Roman" w:cs="Times New Roman"/>
          <w:sz w:val="24"/>
          <w:szCs w:val="24"/>
        </w:rPr>
        <w:t>вымыв руки и сняв медицинский халат и остается</w:t>
      </w:r>
      <w:proofErr w:type="gramEnd"/>
      <w:r w:rsidRPr="005E0635">
        <w:rPr>
          <w:rFonts w:ascii="Times New Roman" w:hAnsi="Times New Roman" w:cs="Times New Roman"/>
          <w:sz w:val="24"/>
          <w:szCs w:val="24"/>
        </w:rPr>
        <w:t xml:space="preserve"> с больным до прибытия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эвакобригады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эпидбригады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 xml:space="preserve">- выявляются лица, бывшие в контакте с больным </w:t>
      </w:r>
      <w:proofErr w:type="gramStart"/>
      <w:r w:rsidRPr="005E0635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5E0635">
        <w:rPr>
          <w:rFonts w:ascii="Times New Roman" w:hAnsi="Times New Roman" w:cs="Times New Roman"/>
          <w:sz w:val="24"/>
          <w:szCs w:val="24"/>
        </w:rPr>
        <w:t>: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больных, находившихся в данном учреждении;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больных, переведенных или направленных (на консультацию, стационарное лечение) в другие лечебные учреждения, и выписанных;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медицинского и обслуживающего персонала;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посетителей, в том числе и выбывших к моменту выявления больного;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t>лиц по месту жительства больного.</w:t>
      </w:r>
    </w:p>
    <w:p w:rsidR="0057268D" w:rsidRPr="005E0635" w:rsidRDefault="0057268D" w:rsidP="0057268D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sz w:val="24"/>
          <w:szCs w:val="24"/>
        </w:rPr>
        <w:lastRenderedPageBreak/>
        <w:t>- в кабинете (палате), где выявлен больной, проводится текущая дезинфекция (обеззараживание выделений больного, смывных вод после мытья рук, предметов ухода за больным и т.д.)</w:t>
      </w:r>
    </w:p>
    <w:p w:rsidR="005E0635" w:rsidRDefault="005E0635" w:rsidP="0057268D">
      <w:pPr>
        <w:rPr>
          <w:rFonts w:ascii="Times New Roman" w:hAnsi="Times New Roman" w:cs="Times New Roman"/>
          <w:b/>
          <w:sz w:val="24"/>
          <w:szCs w:val="24"/>
        </w:rPr>
      </w:pPr>
    </w:p>
    <w:p w:rsidR="007E6E24" w:rsidRPr="005E0635" w:rsidRDefault="007E6E24" w:rsidP="0057268D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Бактериологическое исследование</w:t>
      </w:r>
    </w:p>
    <w:p w:rsidR="007E6E24" w:rsidRPr="005E0635" w:rsidRDefault="007E6E24" w:rsidP="007E6E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E0635">
        <w:rPr>
          <w:rFonts w:ascii="Times New Roman" w:hAnsi="Times New Roman" w:cs="Times New Roman"/>
          <w:b/>
          <w:sz w:val="24"/>
          <w:szCs w:val="24"/>
        </w:rPr>
        <w:t>1.</w:t>
      </w:r>
      <w:r w:rsidRPr="005E0635">
        <w:rPr>
          <w:rFonts w:ascii="Times New Roman" w:hAnsi="Times New Roman" w:cs="Times New Roman"/>
          <w:sz w:val="24"/>
          <w:szCs w:val="24"/>
        </w:rPr>
        <w:t>Материалом для бактериологического анализа могут служить испражнения, рвотные массы, желчь, трупный материал (отрезки тонкого кишечника и желчный пузырь); предметы, загрязненные испражнениями (постельное и нательное белье и др.); вода, ил, гидробионты, сточные воды, содержимое выгребных туалетов; смывы с объектов окружающей среды, пищевые продукты, мухи и др.</w:t>
      </w:r>
      <w:proofErr w:type="gramEnd"/>
    </w:p>
    <w:p w:rsidR="007E6E24" w:rsidRPr="005E0635" w:rsidRDefault="007E6E24" w:rsidP="007E6E24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2.</w:t>
      </w:r>
      <w:r w:rsidRPr="005E0635">
        <w:rPr>
          <w:rFonts w:ascii="Times New Roman" w:hAnsi="Times New Roman" w:cs="Times New Roman"/>
          <w:sz w:val="24"/>
          <w:szCs w:val="24"/>
        </w:rPr>
        <w:t xml:space="preserve"> Для отбора проб используют чистую стерильную посуду, не содержащую следов дезинфицирующих растворов. Стерилизацию посуды и других средств забора материала проводят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автоклавированием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, сухим жаром или кипячением в 2%-м растворе пищевой соды.</w:t>
      </w:r>
    </w:p>
    <w:p w:rsidR="006267A8" w:rsidRPr="005E0635" w:rsidRDefault="007E6E24" w:rsidP="007E6E24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5E0635">
        <w:rPr>
          <w:rFonts w:ascii="Times New Roman" w:hAnsi="Times New Roman" w:cs="Times New Roman"/>
          <w:sz w:val="24"/>
          <w:szCs w:val="24"/>
        </w:rPr>
        <w:t>Материал для исследования должен быть доставлен не позже, чем через 2 ч после его взятия</w:t>
      </w:r>
      <w:proofErr w:type="gramStart"/>
      <w:r w:rsidRPr="005E06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267A8" w:rsidRPr="005E0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7A8" w:rsidRPr="005E063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267A8" w:rsidRPr="005E0635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267A8" w:rsidRPr="005E0635">
        <w:rPr>
          <w:rFonts w:ascii="Times New Roman" w:hAnsi="Times New Roman" w:cs="Times New Roman"/>
          <w:sz w:val="24"/>
          <w:szCs w:val="24"/>
        </w:rPr>
        <w:t>ак как возбудитель быстро погибает, особенно в испражнениях)</w:t>
      </w:r>
    </w:p>
    <w:p w:rsidR="007E6E24" w:rsidRPr="005E0635" w:rsidRDefault="006267A8" w:rsidP="007E6E24">
      <w:pPr>
        <w:rPr>
          <w:rFonts w:ascii="Times New Roman" w:hAnsi="Times New Roman" w:cs="Times New Roman"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4.</w:t>
      </w:r>
      <w:r w:rsidR="007E6E24" w:rsidRPr="005E0635">
        <w:rPr>
          <w:rFonts w:ascii="Times New Roman" w:hAnsi="Times New Roman" w:cs="Times New Roman"/>
          <w:sz w:val="24"/>
          <w:szCs w:val="24"/>
        </w:rPr>
        <w:t xml:space="preserve"> В случае удлинения сроков доставки используют транспортные среды. Наиболее удобной и достаточно эффективной является 1%-я </w:t>
      </w:r>
      <w:proofErr w:type="spellStart"/>
      <w:r w:rsidR="007E6E24" w:rsidRPr="005E0635">
        <w:rPr>
          <w:rFonts w:ascii="Times New Roman" w:hAnsi="Times New Roman" w:cs="Times New Roman"/>
          <w:sz w:val="24"/>
          <w:szCs w:val="24"/>
        </w:rPr>
        <w:t>пептонная</w:t>
      </w:r>
      <w:proofErr w:type="spellEnd"/>
      <w:r w:rsidR="007E6E24" w:rsidRPr="005E0635">
        <w:rPr>
          <w:rFonts w:ascii="Times New Roman" w:hAnsi="Times New Roman" w:cs="Times New Roman"/>
          <w:sz w:val="24"/>
          <w:szCs w:val="24"/>
        </w:rPr>
        <w:t xml:space="preserve"> вода (</w:t>
      </w:r>
      <w:proofErr w:type="spellStart"/>
      <w:r w:rsidR="007E6E24" w:rsidRPr="005E063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7E6E24" w:rsidRPr="005E0635">
        <w:rPr>
          <w:rFonts w:ascii="Times New Roman" w:hAnsi="Times New Roman" w:cs="Times New Roman"/>
          <w:sz w:val="24"/>
          <w:szCs w:val="24"/>
        </w:rPr>
        <w:t xml:space="preserve"> 8,4±0,1).</w:t>
      </w:r>
    </w:p>
    <w:p w:rsidR="006267A8" w:rsidRPr="005E0635" w:rsidRDefault="006267A8" w:rsidP="006267A8">
      <w:pPr>
        <w:rPr>
          <w:rFonts w:ascii="Times New Roman" w:hAnsi="Times New Roman" w:cs="Times New Roman"/>
          <w:b/>
          <w:sz w:val="24"/>
          <w:szCs w:val="24"/>
        </w:rPr>
      </w:pPr>
      <w:r w:rsidRPr="005E0635">
        <w:rPr>
          <w:rFonts w:ascii="Times New Roman" w:hAnsi="Times New Roman" w:cs="Times New Roman"/>
          <w:b/>
          <w:sz w:val="24"/>
          <w:szCs w:val="24"/>
        </w:rPr>
        <w:t>5</w:t>
      </w:r>
      <w:r w:rsidR="007E6E24" w:rsidRPr="005E0635">
        <w:rPr>
          <w:rFonts w:ascii="Times New Roman" w:hAnsi="Times New Roman" w:cs="Times New Roman"/>
          <w:b/>
          <w:sz w:val="24"/>
          <w:szCs w:val="24"/>
        </w:rPr>
        <w:t>.</w:t>
      </w:r>
      <w:r w:rsidRPr="005E0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635">
        <w:rPr>
          <w:rFonts w:ascii="Times New Roman" w:hAnsi="Times New Roman" w:cs="Times New Roman"/>
          <w:sz w:val="24"/>
          <w:szCs w:val="24"/>
        </w:rPr>
        <w:t xml:space="preserve">При бактериологическом исследовании на холеру используют различные питательные среды: жидкие среды обогащения, щелочной </w:t>
      </w:r>
      <w:proofErr w:type="spellStart"/>
      <w:r w:rsidRPr="005E0635">
        <w:rPr>
          <w:rFonts w:ascii="Times New Roman" w:hAnsi="Times New Roman" w:cs="Times New Roman"/>
          <w:sz w:val="24"/>
          <w:szCs w:val="24"/>
        </w:rPr>
        <w:t>агар</w:t>
      </w:r>
      <w:proofErr w:type="spellEnd"/>
      <w:r w:rsidRPr="005E0635">
        <w:rPr>
          <w:rFonts w:ascii="Times New Roman" w:hAnsi="Times New Roman" w:cs="Times New Roman"/>
          <w:sz w:val="24"/>
          <w:szCs w:val="24"/>
        </w:rPr>
        <w:t>, элективные дифференциально-диагностические среды и набор сред для идентификации</w:t>
      </w:r>
    </w:p>
    <w:p w:rsidR="007E6E24" w:rsidRPr="005E0635" w:rsidRDefault="007E6E24" w:rsidP="007E6E24">
      <w:pPr>
        <w:rPr>
          <w:rFonts w:ascii="Times New Roman" w:hAnsi="Times New Roman" w:cs="Times New Roman"/>
          <w:b/>
          <w:sz w:val="24"/>
          <w:szCs w:val="24"/>
        </w:rPr>
      </w:pPr>
    </w:p>
    <w:p w:rsidR="007E6E24" w:rsidRPr="005E0635" w:rsidRDefault="007E6E24" w:rsidP="007E6E24">
      <w:pPr>
        <w:rPr>
          <w:rFonts w:ascii="Times New Roman" w:hAnsi="Times New Roman" w:cs="Times New Roman"/>
          <w:sz w:val="24"/>
          <w:szCs w:val="24"/>
        </w:rPr>
      </w:pPr>
    </w:p>
    <w:p w:rsidR="007E6E24" w:rsidRPr="005E0635" w:rsidRDefault="007E6E24" w:rsidP="0057268D">
      <w:pPr>
        <w:rPr>
          <w:rFonts w:ascii="Times New Roman" w:hAnsi="Times New Roman" w:cs="Times New Roman"/>
          <w:sz w:val="24"/>
          <w:szCs w:val="24"/>
        </w:rPr>
      </w:pPr>
    </w:p>
    <w:p w:rsidR="0057268D" w:rsidRPr="00A93467" w:rsidRDefault="0057268D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A93467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A93467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56755C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56755C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56755C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56755C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56755C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Pr="0056755C" w:rsidRDefault="00A93467" w:rsidP="00BC3179">
      <w:pPr>
        <w:rPr>
          <w:rFonts w:ascii="Times New Roman" w:hAnsi="Times New Roman" w:cs="Times New Roman"/>
          <w:sz w:val="24"/>
          <w:szCs w:val="24"/>
        </w:rPr>
      </w:pPr>
    </w:p>
    <w:p w:rsidR="00A93467" w:rsidRDefault="00A93467" w:rsidP="00BC3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Литература:</w:t>
      </w:r>
    </w:p>
    <w:p w:rsidR="00A93467" w:rsidRDefault="00A93467" w:rsidP="00A9346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Н.Д.Ющук</w:t>
      </w:r>
      <w:proofErr w:type="spellEnd"/>
      <w:r>
        <w:rPr>
          <w:rFonts w:ascii="Times New Roman" w:hAnsi="Times New Roman" w:cs="Times New Roman"/>
          <w:sz w:val="24"/>
          <w:szCs w:val="24"/>
        </w:rPr>
        <w:t>, Ю.В. Мартынов «Эпидемиология».</w:t>
      </w:r>
    </w:p>
    <w:p w:rsidR="00A93467" w:rsidRPr="00A93467" w:rsidRDefault="00A93467" w:rsidP="00A9346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Основы законодательства Российской Федерации об охране здоровья граждан от 22.07.93. </w:t>
      </w:r>
      <w:r>
        <w:rPr>
          <w:rFonts w:ascii="Times New Roman" w:hAnsi="Times New Roman" w:cs="Times New Roman"/>
          <w:sz w:val="24"/>
          <w:szCs w:val="24"/>
          <w:lang w:val="en-US"/>
        </w:rPr>
        <w:t>N 5487-1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93467" w:rsidRPr="00A93467" w:rsidSect="00176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8CF"/>
    <w:multiLevelType w:val="hybridMultilevel"/>
    <w:tmpl w:val="5276E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86509"/>
    <w:multiLevelType w:val="hybridMultilevel"/>
    <w:tmpl w:val="AA5C3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713C6"/>
    <w:multiLevelType w:val="hybridMultilevel"/>
    <w:tmpl w:val="A664E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13E73"/>
    <w:multiLevelType w:val="hybridMultilevel"/>
    <w:tmpl w:val="1D128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B3279"/>
    <w:multiLevelType w:val="hybridMultilevel"/>
    <w:tmpl w:val="28965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D185C"/>
    <w:multiLevelType w:val="hybridMultilevel"/>
    <w:tmpl w:val="879A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53AFD"/>
    <w:multiLevelType w:val="hybridMultilevel"/>
    <w:tmpl w:val="5DBA0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D4006"/>
    <w:rsid w:val="0004258E"/>
    <w:rsid w:val="001766FD"/>
    <w:rsid w:val="002079AD"/>
    <w:rsid w:val="004A26AD"/>
    <w:rsid w:val="00517D6A"/>
    <w:rsid w:val="0056755C"/>
    <w:rsid w:val="0057268D"/>
    <w:rsid w:val="005E0635"/>
    <w:rsid w:val="005F19E9"/>
    <w:rsid w:val="006267A8"/>
    <w:rsid w:val="006F7220"/>
    <w:rsid w:val="00732954"/>
    <w:rsid w:val="007B692B"/>
    <w:rsid w:val="007E6E24"/>
    <w:rsid w:val="008551C9"/>
    <w:rsid w:val="008E0AEA"/>
    <w:rsid w:val="00A305F7"/>
    <w:rsid w:val="00A93467"/>
    <w:rsid w:val="00AE34DF"/>
    <w:rsid w:val="00BC3179"/>
    <w:rsid w:val="00BE6BCE"/>
    <w:rsid w:val="00C83CF2"/>
    <w:rsid w:val="00CE2F3E"/>
    <w:rsid w:val="00DC4E52"/>
    <w:rsid w:val="00ED4006"/>
    <w:rsid w:val="00EF011E"/>
    <w:rsid w:val="00F5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FD"/>
  </w:style>
  <w:style w:type="paragraph" w:styleId="2">
    <w:name w:val="heading 2"/>
    <w:basedOn w:val="a"/>
    <w:link w:val="20"/>
    <w:uiPriority w:val="9"/>
    <w:qFormat/>
    <w:rsid w:val="00CE2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4006"/>
  </w:style>
  <w:style w:type="character" w:customStyle="1" w:styleId="20">
    <w:name w:val="Заголовок 2 Знак"/>
    <w:basedOn w:val="a0"/>
    <w:link w:val="2"/>
    <w:uiPriority w:val="9"/>
    <w:rsid w:val="00CE2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CE2F3E"/>
    <w:rPr>
      <w:b/>
      <w:bCs/>
    </w:rPr>
  </w:style>
  <w:style w:type="paragraph" w:styleId="a5">
    <w:name w:val="List Paragraph"/>
    <w:basedOn w:val="a"/>
    <w:uiPriority w:val="34"/>
    <w:qFormat/>
    <w:rsid w:val="006F72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User</cp:lastModifiedBy>
  <cp:revision>12</cp:revision>
  <dcterms:created xsi:type="dcterms:W3CDTF">2015-09-27T12:31:00Z</dcterms:created>
  <dcterms:modified xsi:type="dcterms:W3CDTF">2015-10-13T02:42:00Z</dcterms:modified>
</cp:coreProperties>
</file>