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5D" w:rsidRDefault="00D4635D" w:rsidP="00D4635D">
      <w:pPr>
        <w:jc w:val="center"/>
        <w:rPr>
          <w:b/>
        </w:rPr>
      </w:pPr>
      <w:r>
        <w:rPr>
          <w:b/>
        </w:rPr>
        <w:t xml:space="preserve">Перечень вопросов </w:t>
      </w:r>
    </w:p>
    <w:p w:rsidR="00D4635D" w:rsidRDefault="00D4635D" w:rsidP="00D4635D">
      <w:pPr>
        <w:jc w:val="center"/>
        <w:rPr>
          <w:b/>
        </w:rPr>
      </w:pPr>
      <w:r>
        <w:rPr>
          <w:b/>
        </w:rPr>
        <w:t xml:space="preserve">к государственному экзамену по практическим навыкам </w:t>
      </w:r>
    </w:p>
    <w:p w:rsidR="00D4635D" w:rsidRDefault="00D4635D" w:rsidP="00D4635D">
      <w:pPr>
        <w:jc w:val="center"/>
      </w:pPr>
      <w:r>
        <w:rPr>
          <w:i/>
          <w:u w:val="single"/>
        </w:rPr>
        <w:t>для врачей-интернов и клинических ординаторов</w:t>
      </w:r>
      <w:r>
        <w:t xml:space="preserve"> </w:t>
      </w:r>
    </w:p>
    <w:p w:rsidR="00D4635D" w:rsidRDefault="00D4635D" w:rsidP="00D4635D">
      <w:pPr>
        <w:jc w:val="center"/>
      </w:pPr>
      <w:r>
        <w:t>на кафедре детских болезней ФПК и ППС</w:t>
      </w:r>
    </w:p>
    <w:p w:rsidR="00D4635D" w:rsidRDefault="00D4635D" w:rsidP="00D4635D">
      <w:pPr>
        <w:jc w:val="center"/>
      </w:pPr>
    </w:p>
    <w:p w:rsidR="00D4635D" w:rsidRDefault="00D4635D" w:rsidP="00D4635D">
      <w:pPr>
        <w:jc w:val="both"/>
      </w:pPr>
      <w:r>
        <w:t xml:space="preserve">       Государственный экзамен по практическим навыкам проводится  «у постели больного» на базе Амурской областной детской клинической больницы, где расположены  специализированные детские отделения.</w:t>
      </w:r>
    </w:p>
    <w:p w:rsidR="00D4635D" w:rsidRDefault="00D4635D" w:rsidP="00D4635D">
      <w:pPr>
        <w:jc w:val="both"/>
      </w:pPr>
      <w:r>
        <w:t xml:space="preserve">       </w:t>
      </w:r>
      <w:proofErr w:type="gramStart"/>
      <w:r>
        <w:t>Экзаменуемый</w:t>
      </w:r>
      <w:proofErr w:type="gramEnd"/>
      <w:r>
        <w:t xml:space="preserve"> получает одного больного без данных из настоящей истории болезни и предшествующем течении заболевания.</w:t>
      </w:r>
    </w:p>
    <w:p w:rsidR="00D4635D" w:rsidRDefault="00D4635D" w:rsidP="00D4635D">
      <w:pPr>
        <w:jc w:val="both"/>
      </w:pPr>
    </w:p>
    <w:p w:rsidR="00D4635D" w:rsidRDefault="00D4635D" w:rsidP="00D4635D">
      <w:pPr>
        <w:jc w:val="center"/>
      </w:pPr>
      <w:r>
        <w:rPr>
          <w:b/>
        </w:rPr>
        <w:t xml:space="preserve">Задания </w:t>
      </w:r>
      <w:proofErr w:type="gramStart"/>
      <w:r>
        <w:rPr>
          <w:b/>
        </w:rPr>
        <w:t>экзаменуемому</w:t>
      </w:r>
      <w:proofErr w:type="gramEnd"/>
      <w:r>
        <w:t>:</w:t>
      </w:r>
    </w:p>
    <w:p w:rsidR="00D4635D" w:rsidRDefault="00D4635D" w:rsidP="00D4635D">
      <w:pPr>
        <w:jc w:val="center"/>
      </w:pPr>
      <w:bookmarkStart w:id="0" w:name="_GoBack"/>
      <w:bookmarkEnd w:id="0"/>
    </w:p>
    <w:p w:rsidR="00D4635D" w:rsidRDefault="00D4635D" w:rsidP="00D4635D">
      <w:r>
        <w:t>1. Установить контакт с больным ребенком</w:t>
      </w:r>
    </w:p>
    <w:p w:rsidR="00D4635D" w:rsidRDefault="00D4635D" w:rsidP="00D4635D">
      <w:r>
        <w:t>2. Собрать анамнез жизни и болезни</w:t>
      </w:r>
    </w:p>
    <w:p w:rsidR="00D4635D" w:rsidRDefault="00D4635D" w:rsidP="00D4635D">
      <w:r>
        <w:t>3. Оценить физическое и нервно-психическое развитие ребенка</w:t>
      </w:r>
    </w:p>
    <w:p w:rsidR="00D4635D" w:rsidRDefault="00D4635D" w:rsidP="00D4635D">
      <w:r>
        <w:t>4.  Провести полное обследование ребенка по системам (осмотр, пальпация, перкуссия, аускультация; проверить наличие патологических симптомов)</w:t>
      </w:r>
    </w:p>
    <w:p w:rsidR="00D4635D" w:rsidRDefault="00D4635D" w:rsidP="00D4635D">
      <w:r>
        <w:t>5. Оценить выявленные клинические симптомы, выделить клинические синдромы</w:t>
      </w:r>
    </w:p>
    <w:p w:rsidR="00D4635D" w:rsidRDefault="00D4635D" w:rsidP="00D4635D">
      <w:r>
        <w:t>6. Составить план обследования согласно стандартам диагностики для постановки предварительного диагноза</w:t>
      </w:r>
    </w:p>
    <w:p w:rsidR="00D4635D" w:rsidRDefault="00D4635D" w:rsidP="00D4635D">
      <w:r>
        <w:t xml:space="preserve">7. Объяснить методику проведения рекомендуемых методов обследования </w:t>
      </w:r>
    </w:p>
    <w:p w:rsidR="00D4635D" w:rsidRDefault="00D4635D" w:rsidP="00D4635D">
      <w:r>
        <w:t>8. Оценить полученные результаты лабораторных и инструментальных методов исследований</w:t>
      </w:r>
    </w:p>
    <w:p w:rsidR="00D4635D" w:rsidRDefault="00D4635D" w:rsidP="00D4635D">
      <w:r>
        <w:t>9. Провести  дифференциальную диагностику со сходными заболеваниями</w:t>
      </w:r>
    </w:p>
    <w:p w:rsidR="00D4635D" w:rsidRDefault="00D4635D" w:rsidP="00D4635D">
      <w:r>
        <w:t>9. Сформулировать диагноз по классификации</w:t>
      </w:r>
    </w:p>
    <w:p w:rsidR="00D4635D" w:rsidRDefault="00D4635D" w:rsidP="00D4635D">
      <w:r>
        <w:t xml:space="preserve">10. Составить план лечения согласно стандартам </w:t>
      </w:r>
    </w:p>
    <w:p w:rsidR="00D4635D" w:rsidRDefault="00D4635D" w:rsidP="00D4635D">
      <w:r>
        <w:t>11. Изложить принципы диетотерапии</w:t>
      </w:r>
    </w:p>
    <w:p w:rsidR="00D4635D" w:rsidRDefault="00D4635D" w:rsidP="00D4635D">
      <w:r>
        <w:t>12. Дать рекомендации по использованию физиотерапевтических методов лечения</w:t>
      </w:r>
    </w:p>
    <w:p w:rsidR="00D4635D" w:rsidRDefault="00D4635D" w:rsidP="00D4635D">
      <w:r>
        <w:t>12. Изложить принципы оказания в случае необходимости неотложной помощи при данной нозологической форме заболевания</w:t>
      </w:r>
    </w:p>
    <w:p w:rsidR="00D4635D" w:rsidRDefault="00D4635D" w:rsidP="00D4635D">
      <w:r>
        <w:t>13. Дать рекомендации по  диспансерному наблюдению больного в условиях поликлиники</w:t>
      </w:r>
    </w:p>
    <w:p w:rsidR="00D4635D" w:rsidRDefault="00D4635D" w:rsidP="00D4635D"/>
    <w:p w:rsidR="00D4635D" w:rsidRDefault="00D4635D" w:rsidP="00D4635D">
      <w:pPr>
        <w:jc w:val="center"/>
        <w:rPr>
          <w:b/>
        </w:rPr>
      </w:pPr>
      <w:r>
        <w:rPr>
          <w:b/>
        </w:rPr>
        <w:t>Перечень практических навыков и умений</w:t>
      </w:r>
    </w:p>
    <w:p w:rsidR="00D4635D" w:rsidRDefault="00D4635D" w:rsidP="00D4635D">
      <w:pPr>
        <w:jc w:val="center"/>
      </w:pPr>
      <w:r>
        <w:t xml:space="preserve">врачей-интернов и клинических ординаторов  к </w:t>
      </w:r>
      <w:proofErr w:type="gramStart"/>
      <w:r>
        <w:t>государственному</w:t>
      </w:r>
      <w:proofErr w:type="gramEnd"/>
      <w:r>
        <w:t xml:space="preserve"> </w:t>
      </w:r>
    </w:p>
    <w:p w:rsidR="00D4635D" w:rsidRDefault="00D4635D" w:rsidP="00D4635D">
      <w:pPr>
        <w:jc w:val="center"/>
      </w:pPr>
      <w:r>
        <w:t>сертификационному экзамену</w:t>
      </w: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center"/>
        <w:rPr>
          <w:b/>
        </w:rPr>
      </w:pPr>
      <w:r>
        <w:rPr>
          <w:b/>
        </w:rPr>
        <w:t>Методики обследования</w:t>
      </w:r>
    </w:p>
    <w:p w:rsidR="00D4635D" w:rsidRDefault="00D4635D" w:rsidP="00D4635D">
      <w:pPr>
        <w:jc w:val="center"/>
        <w:rPr>
          <w:b/>
        </w:rPr>
      </w:pP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Методика мануального обследования больного по системам.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Особенности объективного обследования ребенка раннего возраста.</w:t>
      </w:r>
    </w:p>
    <w:p w:rsidR="00D4635D" w:rsidRDefault="00D4635D" w:rsidP="00D4635D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>
        <w:t>Методика взвешивания, измерения роста, окружности груди и головы у ребенка раннего возраста.</w:t>
      </w:r>
    </w:p>
    <w:p w:rsidR="00D4635D" w:rsidRDefault="00D4635D" w:rsidP="00D4635D">
      <w:pPr>
        <w:numPr>
          <w:ilvl w:val="0"/>
          <w:numId w:val="1"/>
        </w:numPr>
        <w:tabs>
          <w:tab w:val="right" w:pos="360"/>
        </w:tabs>
        <w:ind w:left="0" w:firstLine="0"/>
        <w:jc w:val="both"/>
      </w:pPr>
      <w:r>
        <w:t>Оценка физического развития ребенка.</w:t>
      </w:r>
    </w:p>
    <w:p w:rsidR="00D4635D" w:rsidRDefault="00D4635D" w:rsidP="00D4635D">
      <w:pPr>
        <w:numPr>
          <w:ilvl w:val="0"/>
          <w:numId w:val="1"/>
        </w:numPr>
        <w:tabs>
          <w:tab w:val="right" w:pos="360"/>
        </w:tabs>
        <w:ind w:left="0" w:firstLine="0"/>
        <w:jc w:val="both"/>
      </w:pPr>
      <w:r>
        <w:t xml:space="preserve">Оценка нервно-психического развития ребенка первого года жизни. </w:t>
      </w:r>
    </w:p>
    <w:p w:rsidR="00D4635D" w:rsidRDefault="00D4635D" w:rsidP="00D4635D">
      <w:pPr>
        <w:numPr>
          <w:ilvl w:val="0"/>
          <w:numId w:val="1"/>
        </w:numPr>
        <w:tabs>
          <w:tab w:val="right" w:pos="360"/>
        </w:tabs>
        <w:ind w:left="0" w:firstLine="0"/>
        <w:jc w:val="both"/>
      </w:pPr>
      <w:r>
        <w:t>Методика подсчета пульса, дыхания и измерения артериального давления в раннем возрасте.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Методика проведения очистительной клизмы и промывания желудка  в разные возрастные периоды.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Кормления ребенка через зонд.</w:t>
      </w:r>
    </w:p>
    <w:p w:rsidR="00D4635D" w:rsidRDefault="00D4635D" w:rsidP="00D4635D">
      <w:pPr>
        <w:numPr>
          <w:ilvl w:val="0"/>
          <w:numId w:val="1"/>
        </w:numPr>
        <w:tabs>
          <w:tab w:val="right" w:pos="360"/>
        </w:tabs>
        <w:ind w:left="0" w:firstLine="0"/>
        <w:jc w:val="both"/>
      </w:pPr>
      <w:r>
        <w:t>Техника взятия мазков из зева, носа, ушей, глаз, уретры, влагалища в раннем возрасте.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Особенности сбора мочи у новорожденных, недоношенных и грудных детей.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lastRenderedPageBreak/>
        <w:t>Забор кала для копрологического и бактериологического исследования у детей раннего возраста.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Туалет новорожденного. Обработка пупочной ранки.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Правила пользования кувезом.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Обработка глаз при конъюнктивитах и дакриоциститах в раннем возрасте.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Методика определения группы крови.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Техника </w:t>
      </w:r>
      <w:proofErr w:type="spellStart"/>
      <w:r>
        <w:t>заменного</w:t>
      </w:r>
      <w:proofErr w:type="spellEnd"/>
      <w:r>
        <w:t xml:space="preserve"> переливания крови у новорожденного, перечислить необходимые инструменты и лекарственные препараты.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Подготовка и забор крови для клинического и биохимического анализа 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Подготовка больных к специальным рентгенологическим исследованиям (контрастные исследования желудочно-кишечного тракта) в разные возрастные периоды, техника их проведения.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Пользование ингалятором (</w:t>
      </w:r>
      <w:proofErr w:type="gramStart"/>
      <w:r>
        <w:t>ультразвуковой</w:t>
      </w:r>
      <w:proofErr w:type="gramEnd"/>
      <w:r>
        <w:t xml:space="preserve">, </w:t>
      </w:r>
      <w:proofErr w:type="spellStart"/>
      <w:r>
        <w:t>небулайзер</w:t>
      </w:r>
      <w:proofErr w:type="spellEnd"/>
      <w:r>
        <w:t>).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Техника внутримышечных инъекций и внутривенных вливаний в разные возрастные периоды.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Изложить принципы </w:t>
      </w:r>
      <w:proofErr w:type="spellStart"/>
      <w:r>
        <w:t>кислородотерапии</w:t>
      </w:r>
      <w:proofErr w:type="spellEnd"/>
      <w:r>
        <w:t xml:space="preserve"> в раннем возрасте.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Техника отсасывания слизи из верхних дыхательных путей, в частности с использованием </w:t>
      </w:r>
      <w:proofErr w:type="spellStart"/>
      <w:r>
        <w:t>электроотсоса</w:t>
      </w:r>
      <w:proofErr w:type="spellEnd"/>
      <w:r>
        <w:t xml:space="preserve"> в раннем возрасте.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Техника плевральной пункции. 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Правила и требования к оформлению экстренного извещения.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Техника </w:t>
      </w:r>
      <w:proofErr w:type="spellStart"/>
      <w:r>
        <w:t>люмбальной</w:t>
      </w:r>
      <w:proofErr w:type="spellEnd"/>
      <w:r>
        <w:t xml:space="preserve"> пункции  в разные возрастные периоды.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Методика проведения постурального дренажа у детей.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Расчет питания у детей раннего возраста.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Подготовка и методика проведения экскреторной урографии и </w:t>
      </w:r>
      <w:proofErr w:type="spellStart"/>
      <w:r>
        <w:t>микционной</w:t>
      </w:r>
      <w:proofErr w:type="spellEnd"/>
      <w:r>
        <w:t xml:space="preserve"> </w:t>
      </w:r>
      <w:proofErr w:type="spellStart"/>
      <w:r>
        <w:t>цистоуретерографии</w:t>
      </w:r>
      <w:proofErr w:type="spellEnd"/>
      <w:r>
        <w:t xml:space="preserve">. 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Подготовка и методика проведения </w:t>
      </w:r>
      <w:proofErr w:type="spellStart"/>
      <w:r>
        <w:t>эзофагогастродуоденоскопии</w:t>
      </w:r>
      <w:proofErr w:type="spellEnd"/>
      <w:r>
        <w:t>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Забор мочи  на общий анализ, количественные методы, бак посев, пробу </w:t>
      </w:r>
      <w:proofErr w:type="spellStart"/>
      <w:r>
        <w:t>Зимницкого</w:t>
      </w:r>
      <w:proofErr w:type="spellEnd"/>
      <w:r>
        <w:t xml:space="preserve">. 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Показания, подготовка и методика цистоскопии.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Техника проведения тестов для выявления больных детей с синдромом нарушенного кишечного всасывания: Д-ксилоза-тест, с </w:t>
      </w:r>
      <w:proofErr w:type="spellStart"/>
      <w:r>
        <w:t>лактазой</w:t>
      </w:r>
      <w:proofErr w:type="spellEnd"/>
      <w:r>
        <w:t>, с глюкозой.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Методика проведения функциональной пробы по </w:t>
      </w:r>
      <w:proofErr w:type="spellStart"/>
      <w:r>
        <w:t>Шалкову</w:t>
      </w:r>
      <w:proofErr w:type="spellEnd"/>
      <w:r>
        <w:t>, ЭКГ.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Методика проведения пункции суставов и внутрисуставного введения гидрокортизона.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Техника проведения инстилляции мочевого пузыря.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 Подготовка и методика проведения УЗИ брюшной полости и ЭХО сердца.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 xml:space="preserve">Изложить методику забора мочи на исследование: анализ мочи по Нечипоренко, </w:t>
      </w:r>
      <w:proofErr w:type="spellStart"/>
      <w:r>
        <w:t>Аддис</w:t>
      </w:r>
      <w:proofErr w:type="spellEnd"/>
      <w:r>
        <w:t xml:space="preserve">-Каковскому, </w:t>
      </w:r>
      <w:proofErr w:type="spellStart"/>
      <w:r>
        <w:t>Зимницкому</w:t>
      </w:r>
      <w:proofErr w:type="spellEnd"/>
      <w:r>
        <w:t xml:space="preserve">, </w:t>
      </w:r>
      <w:proofErr w:type="spellStart"/>
      <w:r>
        <w:t>Реберга</w:t>
      </w:r>
      <w:proofErr w:type="spellEnd"/>
      <w:r>
        <w:t>. Методы вычисления показателя скорости клубочковой фильтрации.</w:t>
      </w:r>
    </w:p>
    <w:p w:rsidR="00D4635D" w:rsidRDefault="00D4635D" w:rsidP="00D4635D">
      <w:pPr>
        <w:numPr>
          <w:ilvl w:val="0"/>
          <w:numId w:val="1"/>
        </w:numPr>
        <w:ind w:left="0" w:firstLine="0"/>
        <w:jc w:val="both"/>
      </w:pPr>
      <w:r>
        <w:t>Методика пальпации щитовидной железы.</w:t>
      </w:r>
    </w:p>
    <w:p w:rsidR="00D4635D" w:rsidRDefault="00D4635D" w:rsidP="00D4635D">
      <w:pPr>
        <w:jc w:val="both"/>
      </w:pPr>
    </w:p>
    <w:p w:rsidR="00D4635D" w:rsidRDefault="00D4635D" w:rsidP="00D4635D">
      <w:pPr>
        <w:jc w:val="center"/>
        <w:rPr>
          <w:b/>
        </w:rPr>
      </w:pPr>
      <w:r>
        <w:rPr>
          <w:b/>
        </w:rPr>
        <w:t>Оценка результатов обследования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Оценить данные ультразвукового сканирования печени у больного с хроническим гепатитом.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Оценить результаты желудочного зондирования.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Изложить принципы описания </w:t>
      </w:r>
      <w:proofErr w:type="spellStart"/>
      <w:r>
        <w:t>копрограммы</w:t>
      </w:r>
      <w:proofErr w:type="spellEnd"/>
      <w:r>
        <w:t>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Оценить результаты дуоденального зондирования.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Изложить принципы оценки общих анализов крови и мочи, анализов мочи по Нечипоренко, </w:t>
      </w:r>
      <w:proofErr w:type="spellStart"/>
      <w:r>
        <w:t>Адисс</w:t>
      </w:r>
      <w:proofErr w:type="spellEnd"/>
      <w:r>
        <w:t xml:space="preserve">-Каковскому, </w:t>
      </w:r>
      <w:proofErr w:type="spellStart"/>
      <w:r>
        <w:t>Зимницкому</w:t>
      </w:r>
      <w:proofErr w:type="spellEnd"/>
      <w:r>
        <w:t xml:space="preserve">, пробы </w:t>
      </w:r>
      <w:proofErr w:type="spellStart"/>
      <w:r>
        <w:t>Сулковича</w:t>
      </w:r>
      <w:proofErr w:type="spellEnd"/>
      <w:r>
        <w:t>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Изложить правила измерения и интерпретации показателей  артериального давления у детей.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lastRenderedPageBreak/>
        <w:t>Изложить принципы подготовки, проведения и оценки биохимических анализов крови и мочи у детей старшего возраста.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Описать методику просмотра мазков крови и костномозгового </w:t>
      </w:r>
      <w:proofErr w:type="spellStart"/>
      <w:r>
        <w:t>пунктата</w:t>
      </w:r>
      <w:proofErr w:type="spellEnd"/>
      <w:r>
        <w:t>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Изложить принципы проведения и оценки пробы на толерантность к глюкозе.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Изложить принципы проведения и оценки </w:t>
      </w:r>
      <w:proofErr w:type="spellStart"/>
      <w:r>
        <w:t>глюкозурического</w:t>
      </w:r>
      <w:proofErr w:type="spellEnd"/>
      <w:r>
        <w:t xml:space="preserve"> профиля.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Провести оценку физического развития согласно </w:t>
      </w:r>
      <w:proofErr w:type="spellStart"/>
      <w:r>
        <w:t>центильным</w:t>
      </w:r>
      <w:proofErr w:type="spellEnd"/>
      <w:r>
        <w:t xml:space="preserve"> таблицам, определить ИМТ, установить степень ожирения.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Изложить методику чтения рентгенограмм черепа.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Описать методику выявления скрытой спазмофилии (симптомы </w:t>
      </w:r>
      <w:proofErr w:type="spellStart"/>
      <w:r>
        <w:t>Хвостека</w:t>
      </w:r>
      <w:proofErr w:type="spellEnd"/>
      <w:r>
        <w:t xml:space="preserve">, </w:t>
      </w:r>
      <w:proofErr w:type="spellStart"/>
      <w:r>
        <w:t>Труссо</w:t>
      </w:r>
      <w:proofErr w:type="spellEnd"/>
      <w:r>
        <w:t>).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Оценить стадию полового по </w:t>
      </w:r>
      <w:proofErr w:type="spellStart"/>
      <w:r>
        <w:t>Таннеру</w:t>
      </w:r>
      <w:proofErr w:type="spellEnd"/>
      <w:r>
        <w:t>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Оценить результаты </w:t>
      </w:r>
      <w:proofErr w:type="spellStart"/>
      <w:r>
        <w:t>коагулограммы</w:t>
      </w:r>
      <w:proofErr w:type="spellEnd"/>
      <w:r>
        <w:t>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Оценки результаты исследования иммунного статуса.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Оценить нагрузочные пробы с глюкозой, лактозой, Д-ксилозой у больных с синдромом нарушенного кишечного всасывания.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Оценить данные ЭКГ, функциональные пробы по </w:t>
      </w:r>
      <w:proofErr w:type="spellStart"/>
      <w:r>
        <w:t>Шалкову</w:t>
      </w:r>
      <w:proofErr w:type="spellEnd"/>
      <w:r>
        <w:t>.</w:t>
      </w:r>
    </w:p>
    <w:p w:rsidR="00D4635D" w:rsidRDefault="00D4635D" w:rsidP="00D4635D">
      <w:pPr>
        <w:jc w:val="both"/>
      </w:pPr>
    </w:p>
    <w:p w:rsidR="00D4635D" w:rsidRDefault="00D4635D" w:rsidP="00D4635D">
      <w:pPr>
        <w:jc w:val="center"/>
        <w:rPr>
          <w:b/>
        </w:rPr>
      </w:pPr>
      <w:r>
        <w:rPr>
          <w:b/>
        </w:rPr>
        <w:t>Неотложная помощь</w:t>
      </w:r>
    </w:p>
    <w:p w:rsidR="00D4635D" w:rsidRDefault="00D4635D" w:rsidP="00D4635D">
      <w:pPr>
        <w:rPr>
          <w:b/>
        </w:rPr>
      </w:pP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 xml:space="preserve">Оказать первую помощь при </w:t>
      </w:r>
      <w:proofErr w:type="gramStart"/>
      <w:r>
        <w:t>гипогликемической</w:t>
      </w:r>
      <w:proofErr w:type="gramEnd"/>
      <w:r>
        <w:t xml:space="preserve"> коме.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 xml:space="preserve">Принципы оказания помощи при </w:t>
      </w:r>
      <w:proofErr w:type="spellStart"/>
      <w:r>
        <w:t>кетоацидотической</w:t>
      </w:r>
      <w:proofErr w:type="spellEnd"/>
      <w:r>
        <w:t xml:space="preserve"> коме.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 xml:space="preserve">Изложить принципы расчета и проведения </w:t>
      </w:r>
      <w:proofErr w:type="spellStart"/>
      <w:r>
        <w:t>инфузионной</w:t>
      </w:r>
      <w:proofErr w:type="spellEnd"/>
      <w:r>
        <w:t xml:space="preserve"> терапии в детском возрасте.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rPr>
          <w:color w:val="000000"/>
        </w:rPr>
        <w:t xml:space="preserve"> Описать</w:t>
      </w:r>
      <w:r>
        <w:t xml:space="preserve"> технику вскармливания через зонд ребенка раннего возраста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Принципы неотложной помощи при  судорогах.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Принципы неотложной помощи при  гипертермическом состоянии.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Изложить принципы неотложной помощи при сосудистой недостаточности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Изложить принципы неотложной помощи при острой почечной недостаточности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Изложить принципы неотложной помощи при  приступе бронхиальной астмы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Описать принципы неотложной помощи при терминальных состояниях (медикаментозная терапия).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Описать методы выведения ребенка раннего возраста из состояния асфиксии.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Изложить технику оказания неотложной помощи при синдроме Пьера-Робена (предупреждение западения языка).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Изложить методику искусственной вентиляции «рот в рот» и «рот в нос».</w:t>
      </w:r>
    </w:p>
    <w:p w:rsidR="00D4635D" w:rsidRDefault="00D4635D" w:rsidP="00D4635D">
      <w:pPr>
        <w:numPr>
          <w:ilvl w:val="0"/>
          <w:numId w:val="2"/>
        </w:numPr>
        <w:tabs>
          <w:tab w:val="right" w:pos="360"/>
        </w:tabs>
        <w:ind w:left="0" w:firstLine="0"/>
        <w:jc w:val="both"/>
      </w:pPr>
      <w:r>
        <w:t>Изложить методику непрямого массажа сердца.</w:t>
      </w:r>
    </w:p>
    <w:p w:rsidR="00D4635D" w:rsidRDefault="00D4635D" w:rsidP="00D4635D">
      <w:pPr>
        <w:rPr>
          <w:b/>
        </w:rPr>
      </w:pPr>
    </w:p>
    <w:p w:rsidR="00D4635D" w:rsidRDefault="00D4635D" w:rsidP="00D4635D">
      <w:pPr>
        <w:jc w:val="center"/>
        <w:rPr>
          <w:b/>
        </w:rPr>
      </w:pPr>
      <w:r>
        <w:rPr>
          <w:b/>
        </w:rPr>
        <w:t>Диетотерапия</w:t>
      </w:r>
    </w:p>
    <w:p w:rsidR="00D4635D" w:rsidRDefault="00D4635D" w:rsidP="00D4635D"/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Перечислить принципы диетотерапии у больных старшего детского возраста с заболеваниями почек и мочевыводящих путей.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Назвать принципы диетотерапии у детей старшего возраста с гематологическими заболеваниями.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Изложить правила дифференциальной диагностики физиологического </w:t>
      </w:r>
      <w:proofErr w:type="spellStart"/>
      <w:r>
        <w:t>гипогалактического</w:t>
      </w:r>
      <w:proofErr w:type="spellEnd"/>
      <w:r>
        <w:t xml:space="preserve"> криза и </w:t>
      </w:r>
      <w:proofErr w:type="spellStart"/>
      <w:r>
        <w:t>гипогалактии</w:t>
      </w:r>
      <w:proofErr w:type="spellEnd"/>
      <w:r>
        <w:t xml:space="preserve"> в аспекте выбора тактики вскармливания ребенка первых недель жизни.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Указать принципы диетотерапии у </w:t>
      </w:r>
      <w:proofErr w:type="spellStart"/>
      <w:r>
        <w:t>аллергологических</w:t>
      </w:r>
      <w:proofErr w:type="spellEnd"/>
      <w:r>
        <w:t xml:space="preserve"> больных детей старшего возраста.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Изложить принципы диетотерапии при заболеваниях желудочно-кишечного тракта в старшем детском возрасте.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Перечислить правила организации естественного вскармливания.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 xml:space="preserve">Изложить правила и особенности </w:t>
      </w:r>
      <w:proofErr w:type="gramStart"/>
      <w:r>
        <w:t>организации искусственного вскармливания ребенка первого года жизни</w:t>
      </w:r>
      <w:proofErr w:type="gramEnd"/>
      <w:r>
        <w:t>. Современные требования к выбору адаптированных смесей.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lastRenderedPageBreak/>
        <w:t xml:space="preserve">Изложить принципы диетотерапии у детей старшего возраста с заболеваниями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  <w:rPr>
          <w:b/>
        </w:rPr>
      </w:pPr>
      <w:r>
        <w:t xml:space="preserve"> Принципы диетотерапии при сахарном диабете</w:t>
      </w:r>
    </w:p>
    <w:p w:rsidR="00D4635D" w:rsidRDefault="00D4635D" w:rsidP="00D4635D">
      <w:pPr>
        <w:jc w:val="both"/>
        <w:rPr>
          <w:b/>
        </w:rPr>
      </w:pPr>
    </w:p>
    <w:p w:rsidR="00D4635D" w:rsidRDefault="00D4635D" w:rsidP="00D4635D">
      <w:pPr>
        <w:jc w:val="center"/>
        <w:rPr>
          <w:b/>
        </w:rPr>
      </w:pPr>
      <w:r>
        <w:rPr>
          <w:b/>
        </w:rPr>
        <w:t>Физиотерапия</w:t>
      </w:r>
    </w:p>
    <w:p w:rsidR="00D4635D" w:rsidRDefault="00D4635D" w:rsidP="00D4635D">
      <w:pPr>
        <w:jc w:val="both"/>
        <w:rPr>
          <w:b/>
        </w:rPr>
      </w:pP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Изложить принципы  и описать методику проведения лечебных и гигиенических ванн в раннем возрасте.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Перечислить принципы проведения физиотерапевтических процедур у детей раннего возраста.</w:t>
      </w:r>
    </w:p>
    <w:p w:rsidR="00D4635D" w:rsidRDefault="00D4635D" w:rsidP="00D4635D">
      <w:pPr>
        <w:numPr>
          <w:ilvl w:val="0"/>
          <w:numId w:val="2"/>
        </w:numPr>
        <w:ind w:left="0" w:firstLine="0"/>
        <w:jc w:val="both"/>
      </w:pPr>
      <w:r>
        <w:t>Назвать принципы диетотерапии у больных старшего детского возраста с заболеваниями почек и мочевыводящих путей, при ХПН, при диализе.</w:t>
      </w:r>
    </w:p>
    <w:p w:rsidR="00D4635D" w:rsidRDefault="00D4635D" w:rsidP="00D4635D">
      <w:pPr>
        <w:tabs>
          <w:tab w:val="num" w:pos="-180"/>
        </w:tabs>
      </w:pPr>
    </w:p>
    <w:p w:rsidR="00D4635D" w:rsidRDefault="00D4635D" w:rsidP="00D4635D">
      <w:pPr>
        <w:rPr>
          <w:i/>
        </w:rPr>
      </w:pPr>
      <w:r>
        <w:rPr>
          <w:i/>
        </w:rPr>
        <w:t xml:space="preserve">Вопросы рассмотрены и утверждены на заседании кафедры детских болезней ФПК и ППС     «___»________ _____ года, протокол №__ </w:t>
      </w:r>
    </w:p>
    <w:p w:rsidR="00D4635D" w:rsidRDefault="00D4635D" w:rsidP="00D4635D">
      <w:pPr>
        <w:rPr>
          <w:i/>
          <w:color w:val="FF0000"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D4635D" w:rsidRDefault="00D4635D" w:rsidP="00D4635D">
      <w:pPr>
        <w:jc w:val="right"/>
        <w:rPr>
          <w:b/>
        </w:rPr>
      </w:pPr>
    </w:p>
    <w:p w:rsidR="000724F8" w:rsidRDefault="000724F8"/>
    <w:sectPr w:rsidR="0007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286E"/>
    <w:multiLevelType w:val="hybridMultilevel"/>
    <w:tmpl w:val="27A2CCDC"/>
    <w:lvl w:ilvl="0" w:tplc="6584E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D845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76550"/>
    <w:multiLevelType w:val="hybridMultilevel"/>
    <w:tmpl w:val="F17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71"/>
    <w:rsid w:val="000724F8"/>
    <w:rsid w:val="009E4A71"/>
    <w:rsid w:val="00D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2013-03-21T02:55:00Z</dcterms:created>
  <dcterms:modified xsi:type="dcterms:W3CDTF">2013-03-21T02:55:00Z</dcterms:modified>
</cp:coreProperties>
</file>