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C41" w:rsidRPr="006C0C41" w:rsidRDefault="006C0C41" w:rsidP="006C0C41">
      <w:pPr>
        <w:tabs>
          <w:tab w:val="center" w:pos="4748"/>
        </w:tabs>
        <w:ind w:left="142"/>
        <w:jc w:val="center"/>
        <w:rPr>
          <w:b/>
          <w:color w:val="000000" w:themeColor="text1"/>
          <w:sz w:val="28"/>
          <w:szCs w:val="28"/>
        </w:rPr>
      </w:pPr>
      <w:r w:rsidRPr="006C0C41">
        <w:rPr>
          <w:b/>
          <w:color w:val="000000" w:themeColor="text1"/>
          <w:sz w:val="28"/>
          <w:szCs w:val="28"/>
        </w:rPr>
        <w:t>Перечень практических навыков, которыми должен обладать студент после освоения дисциплины</w:t>
      </w:r>
      <w:r w:rsidRPr="006C0C41">
        <w:rPr>
          <w:b/>
          <w:color w:val="000000" w:themeColor="text1"/>
          <w:sz w:val="28"/>
          <w:szCs w:val="28"/>
        </w:rPr>
        <w:t xml:space="preserve"> “Функциональная диагностика”</w:t>
      </w:r>
    </w:p>
    <w:p w:rsidR="006C0C41" w:rsidRPr="006C0C41" w:rsidRDefault="006C0C41" w:rsidP="006C0C41">
      <w:pPr>
        <w:tabs>
          <w:tab w:val="center" w:pos="4748"/>
        </w:tabs>
        <w:ind w:left="142"/>
        <w:jc w:val="center"/>
        <w:rPr>
          <w:b/>
          <w:color w:val="000000" w:themeColor="text1"/>
          <w:sz w:val="28"/>
          <w:szCs w:val="28"/>
        </w:rPr>
      </w:pPr>
    </w:p>
    <w:p w:rsidR="006C0C41" w:rsidRPr="006C0C41" w:rsidRDefault="006C0C41" w:rsidP="006C0C4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26"/>
          <w:sz w:val="28"/>
          <w:szCs w:val="28"/>
        </w:rPr>
      </w:pPr>
      <w:r w:rsidRPr="006C0C41">
        <w:rPr>
          <w:rFonts w:ascii="Times New Roman" w:hAnsi="Times New Roman"/>
          <w:color w:val="000000"/>
          <w:spacing w:val="1"/>
          <w:sz w:val="28"/>
          <w:szCs w:val="28"/>
        </w:rPr>
        <w:t>Регистрация ЭКГ в 12 отведениях с соблюдением необходимых правил техники безопасности</w:t>
      </w:r>
    </w:p>
    <w:p w:rsidR="006C0C41" w:rsidRPr="006C0C41" w:rsidRDefault="006C0C41" w:rsidP="006C0C4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26"/>
          <w:sz w:val="28"/>
          <w:szCs w:val="28"/>
        </w:rPr>
      </w:pPr>
      <w:r w:rsidRPr="006C0C41">
        <w:rPr>
          <w:color w:val="000000"/>
          <w:spacing w:val="1"/>
          <w:sz w:val="28"/>
          <w:szCs w:val="28"/>
        </w:rPr>
        <w:t xml:space="preserve">Анализ полученных данных, согласно принятому </w:t>
      </w:r>
      <w:proofErr w:type="spellStart"/>
      <w:r w:rsidRPr="006C0C41">
        <w:rPr>
          <w:color w:val="000000"/>
          <w:spacing w:val="1"/>
          <w:sz w:val="28"/>
          <w:szCs w:val="28"/>
        </w:rPr>
        <w:t>алогоритму</w:t>
      </w:r>
      <w:proofErr w:type="spellEnd"/>
    </w:p>
    <w:p w:rsidR="006C0C41" w:rsidRPr="006C0C41" w:rsidRDefault="006C0C41" w:rsidP="006C0C4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26"/>
          <w:sz w:val="28"/>
          <w:szCs w:val="28"/>
        </w:rPr>
      </w:pPr>
      <w:r w:rsidRPr="006C0C41">
        <w:rPr>
          <w:color w:val="000000"/>
          <w:spacing w:val="1"/>
          <w:sz w:val="28"/>
          <w:szCs w:val="28"/>
        </w:rPr>
        <w:t>Диагностика нарушений функции автоматизма</w:t>
      </w:r>
      <w:bookmarkStart w:id="0" w:name="_GoBack"/>
      <w:bookmarkEnd w:id="0"/>
      <w:r w:rsidRPr="006C0C41">
        <w:rPr>
          <w:color w:val="000000"/>
          <w:spacing w:val="1"/>
          <w:sz w:val="28"/>
          <w:szCs w:val="28"/>
        </w:rPr>
        <w:t xml:space="preserve"> </w:t>
      </w:r>
    </w:p>
    <w:p w:rsidR="006C0C41" w:rsidRPr="006C0C41" w:rsidRDefault="006C0C41" w:rsidP="006C0C4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26"/>
          <w:sz w:val="28"/>
          <w:szCs w:val="28"/>
        </w:rPr>
      </w:pPr>
      <w:r w:rsidRPr="006C0C41">
        <w:rPr>
          <w:color w:val="000000"/>
          <w:spacing w:val="1"/>
          <w:sz w:val="28"/>
          <w:szCs w:val="28"/>
        </w:rPr>
        <w:t>Диагностика нарушений функции возбудимости</w:t>
      </w:r>
    </w:p>
    <w:p w:rsidR="006C0C41" w:rsidRPr="006C0C41" w:rsidRDefault="006C0C41" w:rsidP="006C0C4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26"/>
          <w:sz w:val="28"/>
          <w:szCs w:val="28"/>
        </w:rPr>
      </w:pPr>
      <w:r w:rsidRPr="006C0C41">
        <w:rPr>
          <w:color w:val="000000"/>
          <w:spacing w:val="1"/>
          <w:sz w:val="28"/>
          <w:szCs w:val="28"/>
        </w:rPr>
        <w:t>Диагностика нарушений функции проводимости</w:t>
      </w:r>
    </w:p>
    <w:p w:rsidR="006C0C41" w:rsidRPr="006C0C41" w:rsidRDefault="006C0C41" w:rsidP="006C0C4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26"/>
          <w:sz w:val="28"/>
          <w:szCs w:val="28"/>
        </w:rPr>
      </w:pPr>
      <w:r w:rsidRPr="006C0C41">
        <w:rPr>
          <w:color w:val="000000"/>
          <w:spacing w:val="1"/>
          <w:sz w:val="28"/>
          <w:szCs w:val="28"/>
        </w:rPr>
        <w:t>Диагностика гипертрофии отделов сердца</w:t>
      </w:r>
    </w:p>
    <w:p w:rsidR="006C0C41" w:rsidRPr="006C0C41" w:rsidRDefault="006C0C41" w:rsidP="006C0C4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26"/>
          <w:sz w:val="28"/>
          <w:szCs w:val="28"/>
        </w:rPr>
      </w:pPr>
      <w:r w:rsidRPr="006C0C41">
        <w:rPr>
          <w:color w:val="000000"/>
          <w:spacing w:val="1"/>
          <w:sz w:val="28"/>
          <w:szCs w:val="28"/>
        </w:rPr>
        <w:t>Выявление признаков хронической коронарной недостаточности (ишемии)</w:t>
      </w:r>
    </w:p>
    <w:p w:rsidR="006C0C41" w:rsidRPr="006C0C41" w:rsidRDefault="006C0C41" w:rsidP="006C0C4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26"/>
          <w:sz w:val="28"/>
          <w:szCs w:val="28"/>
        </w:rPr>
      </w:pPr>
      <w:r w:rsidRPr="006C0C41">
        <w:rPr>
          <w:color w:val="000000"/>
          <w:spacing w:val="1"/>
          <w:sz w:val="28"/>
          <w:szCs w:val="28"/>
        </w:rPr>
        <w:t>Диагностика острого инфаркта миокарда и определение его локализации</w:t>
      </w:r>
    </w:p>
    <w:p w:rsidR="006C0C41" w:rsidRPr="006C0C41" w:rsidRDefault="006C0C41" w:rsidP="006C0C4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26"/>
          <w:sz w:val="28"/>
          <w:szCs w:val="28"/>
        </w:rPr>
      </w:pPr>
      <w:r w:rsidRPr="006C0C41">
        <w:rPr>
          <w:color w:val="000000"/>
          <w:spacing w:val="1"/>
          <w:sz w:val="28"/>
          <w:szCs w:val="28"/>
        </w:rPr>
        <w:t>Диагностика стадии инфаркта миокарда</w:t>
      </w:r>
    </w:p>
    <w:p w:rsidR="006C0C41" w:rsidRPr="006C0C41" w:rsidRDefault="006C0C41" w:rsidP="006C0C4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26"/>
          <w:sz w:val="28"/>
          <w:szCs w:val="28"/>
        </w:rPr>
      </w:pPr>
      <w:r w:rsidRPr="006C0C41">
        <w:rPr>
          <w:color w:val="000000"/>
          <w:spacing w:val="1"/>
          <w:sz w:val="28"/>
          <w:szCs w:val="28"/>
        </w:rPr>
        <w:t xml:space="preserve">Диагностика нарушений функции дыхания по </w:t>
      </w:r>
      <w:proofErr w:type="spellStart"/>
      <w:r w:rsidRPr="006C0C41">
        <w:rPr>
          <w:color w:val="000000"/>
          <w:spacing w:val="1"/>
          <w:sz w:val="28"/>
          <w:szCs w:val="28"/>
        </w:rPr>
        <w:t>обструктивному</w:t>
      </w:r>
      <w:proofErr w:type="spellEnd"/>
      <w:r w:rsidRPr="006C0C41">
        <w:rPr>
          <w:color w:val="000000"/>
          <w:spacing w:val="1"/>
          <w:sz w:val="28"/>
          <w:szCs w:val="28"/>
        </w:rPr>
        <w:t xml:space="preserve"> типу при помощи спирографии</w:t>
      </w:r>
    </w:p>
    <w:p w:rsidR="006C0C41" w:rsidRPr="006C0C41" w:rsidRDefault="006C0C41" w:rsidP="006C0C4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26"/>
          <w:sz w:val="28"/>
          <w:szCs w:val="28"/>
        </w:rPr>
      </w:pPr>
      <w:r w:rsidRPr="006C0C41">
        <w:rPr>
          <w:color w:val="000000"/>
          <w:spacing w:val="1"/>
          <w:sz w:val="28"/>
          <w:szCs w:val="28"/>
        </w:rPr>
        <w:t xml:space="preserve">Интерпретация результатов спирографии с </w:t>
      </w:r>
      <w:proofErr w:type="spellStart"/>
      <w:r w:rsidRPr="006C0C41">
        <w:rPr>
          <w:color w:val="000000"/>
          <w:spacing w:val="1"/>
          <w:sz w:val="28"/>
          <w:szCs w:val="28"/>
        </w:rPr>
        <w:t>бронходилататорами</w:t>
      </w:r>
      <w:proofErr w:type="spellEnd"/>
    </w:p>
    <w:p w:rsidR="006C0C41" w:rsidRPr="006C0C41" w:rsidRDefault="006C0C41" w:rsidP="006C0C4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26"/>
          <w:sz w:val="28"/>
          <w:szCs w:val="28"/>
        </w:rPr>
      </w:pPr>
      <w:r w:rsidRPr="006C0C41">
        <w:rPr>
          <w:color w:val="000000"/>
          <w:spacing w:val="1"/>
          <w:sz w:val="28"/>
          <w:szCs w:val="28"/>
        </w:rPr>
        <w:t xml:space="preserve">Интерпретация результатов </w:t>
      </w:r>
      <w:proofErr w:type="spellStart"/>
      <w:r w:rsidRPr="006C0C41">
        <w:rPr>
          <w:color w:val="000000"/>
          <w:spacing w:val="1"/>
          <w:sz w:val="28"/>
          <w:szCs w:val="28"/>
        </w:rPr>
        <w:t>пикфлоуметрии</w:t>
      </w:r>
      <w:proofErr w:type="spellEnd"/>
    </w:p>
    <w:p w:rsidR="006C0C41" w:rsidRPr="006C0C41" w:rsidRDefault="006C0C41" w:rsidP="006C0C4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26"/>
          <w:sz w:val="28"/>
          <w:szCs w:val="28"/>
        </w:rPr>
      </w:pPr>
      <w:r w:rsidRPr="006C0C41">
        <w:rPr>
          <w:color w:val="000000"/>
          <w:spacing w:val="1"/>
          <w:sz w:val="28"/>
          <w:szCs w:val="28"/>
        </w:rPr>
        <w:t xml:space="preserve">Определение </w:t>
      </w:r>
      <w:proofErr w:type="spellStart"/>
      <w:r w:rsidRPr="006C0C41">
        <w:rPr>
          <w:color w:val="000000"/>
          <w:spacing w:val="1"/>
          <w:sz w:val="28"/>
          <w:szCs w:val="28"/>
        </w:rPr>
        <w:t>показаниий</w:t>
      </w:r>
      <w:proofErr w:type="spellEnd"/>
      <w:r w:rsidRPr="006C0C41">
        <w:rPr>
          <w:color w:val="000000"/>
          <w:spacing w:val="1"/>
          <w:sz w:val="28"/>
          <w:szCs w:val="28"/>
        </w:rPr>
        <w:t xml:space="preserve"> к проведению </w:t>
      </w:r>
      <w:proofErr w:type="spellStart"/>
      <w:r w:rsidRPr="006C0C41">
        <w:rPr>
          <w:color w:val="000000"/>
          <w:spacing w:val="1"/>
          <w:sz w:val="28"/>
          <w:szCs w:val="28"/>
        </w:rPr>
        <w:t>холтеровского</w:t>
      </w:r>
      <w:proofErr w:type="spellEnd"/>
      <w:r w:rsidRPr="006C0C41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6C0C41">
        <w:rPr>
          <w:color w:val="000000"/>
          <w:spacing w:val="1"/>
          <w:sz w:val="28"/>
          <w:szCs w:val="28"/>
        </w:rPr>
        <w:t>мониторирования</w:t>
      </w:r>
      <w:proofErr w:type="spellEnd"/>
      <w:r w:rsidRPr="006C0C41">
        <w:rPr>
          <w:color w:val="000000"/>
          <w:spacing w:val="1"/>
          <w:sz w:val="28"/>
          <w:szCs w:val="28"/>
        </w:rPr>
        <w:t xml:space="preserve"> и </w:t>
      </w:r>
      <w:proofErr w:type="spellStart"/>
      <w:r w:rsidRPr="006C0C41">
        <w:rPr>
          <w:color w:val="000000"/>
          <w:spacing w:val="1"/>
          <w:sz w:val="28"/>
          <w:szCs w:val="28"/>
        </w:rPr>
        <w:t>интепретировать</w:t>
      </w:r>
      <w:proofErr w:type="spellEnd"/>
      <w:r w:rsidRPr="006C0C41">
        <w:rPr>
          <w:color w:val="000000"/>
          <w:spacing w:val="1"/>
          <w:sz w:val="28"/>
          <w:szCs w:val="28"/>
        </w:rPr>
        <w:t xml:space="preserve"> его результаты</w:t>
      </w:r>
    </w:p>
    <w:p w:rsidR="006C0C41" w:rsidRPr="006C0C41" w:rsidRDefault="006C0C41" w:rsidP="006C0C4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26"/>
          <w:sz w:val="28"/>
          <w:szCs w:val="28"/>
        </w:rPr>
      </w:pPr>
      <w:r w:rsidRPr="006C0C41">
        <w:rPr>
          <w:color w:val="000000"/>
          <w:spacing w:val="1"/>
          <w:sz w:val="28"/>
          <w:szCs w:val="28"/>
        </w:rPr>
        <w:t xml:space="preserve">Определение показаний и противопоказаний к стресс-ЭКГ (велоэргометрии и </w:t>
      </w:r>
      <w:proofErr w:type="spellStart"/>
      <w:r w:rsidRPr="006C0C41">
        <w:rPr>
          <w:color w:val="000000"/>
          <w:spacing w:val="1"/>
          <w:sz w:val="28"/>
          <w:szCs w:val="28"/>
        </w:rPr>
        <w:t>тредмил</w:t>
      </w:r>
      <w:proofErr w:type="spellEnd"/>
      <w:r w:rsidRPr="006C0C41">
        <w:rPr>
          <w:color w:val="000000"/>
          <w:spacing w:val="1"/>
          <w:sz w:val="28"/>
          <w:szCs w:val="28"/>
        </w:rPr>
        <w:t>-тесту), интерпретировать полученные результаты</w:t>
      </w:r>
    </w:p>
    <w:p w:rsidR="006C0C41" w:rsidRPr="006C0C41" w:rsidRDefault="006C0C41" w:rsidP="006C0C4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26"/>
          <w:sz w:val="28"/>
          <w:szCs w:val="28"/>
        </w:rPr>
      </w:pPr>
      <w:r w:rsidRPr="006C0C41">
        <w:rPr>
          <w:color w:val="000000"/>
          <w:spacing w:val="1"/>
          <w:sz w:val="28"/>
          <w:szCs w:val="28"/>
        </w:rPr>
        <w:t>Определение показаний и противопоказаний к электрофизиологическому исследованию сердца</w:t>
      </w:r>
    </w:p>
    <w:p w:rsidR="00E4482F" w:rsidRPr="006C0C41" w:rsidRDefault="00E4482F">
      <w:pPr>
        <w:rPr>
          <w:sz w:val="28"/>
          <w:szCs w:val="28"/>
        </w:rPr>
      </w:pPr>
    </w:p>
    <w:sectPr w:rsidR="00E4482F" w:rsidRPr="006C0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83A54"/>
    <w:multiLevelType w:val="hybridMultilevel"/>
    <w:tmpl w:val="2D348486"/>
    <w:lvl w:ilvl="0" w:tplc="73BC7E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AC"/>
    <w:rsid w:val="006C0C41"/>
    <w:rsid w:val="00CB66AC"/>
    <w:rsid w:val="00E4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39359-6522-4C44-9EEC-B86B926D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C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C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2019-04-27T01:14:00Z</dcterms:created>
  <dcterms:modified xsi:type="dcterms:W3CDTF">2019-04-27T01:15:00Z</dcterms:modified>
</cp:coreProperties>
</file>