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6F5DE" w14:textId="2905C05F" w:rsidR="00A52260" w:rsidRPr="00A52260" w:rsidRDefault="00A52260" w:rsidP="00A52260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</w:rPr>
      </w:pPr>
      <w:bookmarkStart w:id="0" w:name="_Hlk132295685"/>
      <w:r w:rsidRPr="00A52260">
        <w:rPr>
          <w:rFonts w:ascii="Times New Roman" w:hAnsi="Times New Roman" w:cs="Times New Roman"/>
          <w:b/>
          <w:color w:val="000000"/>
        </w:rPr>
        <w:t>Перечень вопросов к зачету по дисциплине «</w:t>
      </w:r>
      <w:r w:rsidRPr="00A52260">
        <w:rPr>
          <w:rFonts w:ascii="Times New Roman" w:hAnsi="Times New Roman" w:cs="Times New Roman"/>
          <w:b/>
          <w:color w:val="000000"/>
        </w:rPr>
        <w:t>Введение в искусственный интеллект</w:t>
      </w:r>
      <w:r w:rsidRPr="00A52260">
        <w:rPr>
          <w:rFonts w:ascii="Times New Roman" w:hAnsi="Times New Roman" w:cs="Times New Roman"/>
          <w:b/>
          <w:color w:val="000000"/>
        </w:rPr>
        <w:t>»</w:t>
      </w:r>
    </w:p>
    <w:p w14:paraId="6053DF57" w14:textId="77777777" w:rsidR="00A52260" w:rsidRPr="00A52260" w:rsidRDefault="00A52260" w:rsidP="00A52260">
      <w:pPr>
        <w:ind w:left="1211" w:hanging="360"/>
        <w:jc w:val="both"/>
        <w:rPr>
          <w:rFonts w:ascii="Times New Roman" w:hAnsi="Times New Roman" w:cs="Times New Roman"/>
        </w:rPr>
      </w:pPr>
    </w:p>
    <w:p w14:paraId="0063026B" w14:textId="77777777" w:rsidR="00A52260" w:rsidRPr="00A52260" w:rsidRDefault="00A52260" w:rsidP="00A52260">
      <w:pPr>
        <w:pStyle w:val="a3"/>
        <w:numPr>
          <w:ilvl w:val="0"/>
          <w:numId w:val="1"/>
        </w:numPr>
        <w:jc w:val="both"/>
      </w:pPr>
      <w:r w:rsidRPr="00A52260">
        <w:t xml:space="preserve">Введение в искусственный интеллект. Определение, классификация. </w:t>
      </w:r>
    </w:p>
    <w:p w14:paraId="7160615D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52260">
        <w:t>Этапы</w:t>
      </w:r>
      <w:r w:rsidRPr="003B023F">
        <w:t xml:space="preserve"> развития систем искусственного интеллекта. </w:t>
      </w:r>
    </w:p>
    <w:p w14:paraId="19842A38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3B023F">
        <w:t>Основ</w:t>
      </w:r>
      <w:bookmarkStart w:id="1" w:name="_GoBack"/>
      <w:bookmarkEnd w:id="1"/>
      <w:r w:rsidRPr="003B023F">
        <w:t>ные направления развития исследований в области систем искусственного интеллекта</w:t>
      </w:r>
      <w:r>
        <w:t>.</w:t>
      </w:r>
    </w:p>
    <w:p w14:paraId="7E546AC0" w14:textId="77777777" w:rsidR="00A52260" w:rsidRPr="00C4280E" w:rsidRDefault="00A52260" w:rsidP="00A52260">
      <w:pPr>
        <w:pStyle w:val="a3"/>
        <w:numPr>
          <w:ilvl w:val="0"/>
          <w:numId w:val="1"/>
        </w:numPr>
        <w:jc w:val="both"/>
      </w:pPr>
      <w:r w:rsidRPr="00C4280E">
        <w:t xml:space="preserve">Структура систем искусственного интеллекта. </w:t>
      </w:r>
    </w:p>
    <w:p w14:paraId="079041BD" w14:textId="77777777" w:rsidR="00A52260" w:rsidRPr="00C4280E" w:rsidRDefault="00A52260" w:rsidP="00A52260">
      <w:pPr>
        <w:pStyle w:val="a3"/>
        <w:numPr>
          <w:ilvl w:val="0"/>
          <w:numId w:val="1"/>
        </w:numPr>
        <w:jc w:val="both"/>
      </w:pPr>
      <w:r w:rsidRPr="00C4280E">
        <w:t xml:space="preserve">Архитектура систем искусственного интеллекта. </w:t>
      </w:r>
    </w:p>
    <w:p w14:paraId="4436980C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B30090">
        <w:t xml:space="preserve">Методология построения </w:t>
      </w:r>
      <w:r w:rsidRPr="00C4280E">
        <w:t>систем искусственного интеллекта</w:t>
      </w:r>
      <w:r>
        <w:t xml:space="preserve">. </w:t>
      </w:r>
    </w:p>
    <w:p w14:paraId="7D73DA86" w14:textId="77777777" w:rsidR="00A52260" w:rsidRPr="00B54B5F" w:rsidRDefault="00A52260" w:rsidP="00A52260">
      <w:pPr>
        <w:pStyle w:val="a3"/>
        <w:numPr>
          <w:ilvl w:val="0"/>
          <w:numId w:val="1"/>
        </w:numPr>
        <w:jc w:val="both"/>
      </w:pPr>
      <w:r w:rsidRPr="00261043">
        <w:rPr>
          <w:bCs/>
        </w:rPr>
        <w:t>Разработка</w:t>
      </w:r>
      <w:r>
        <w:rPr>
          <w:bCs/>
        </w:rPr>
        <w:t xml:space="preserve"> эффективных способов сортировки, обработки и представления знаний в базе знаний. </w:t>
      </w:r>
    </w:p>
    <w:p w14:paraId="60934289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>
        <w:rPr>
          <w:bCs/>
        </w:rPr>
        <w:t>Модели представления знаний: семантическая, фреймовая, продукционная.</w:t>
      </w:r>
    </w:p>
    <w:p w14:paraId="0C6C655A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>
        <w:t>Базы данных. Этапы развития. Требования, преимущества и недостатки.</w:t>
      </w:r>
    </w:p>
    <w:p w14:paraId="3578F088" w14:textId="77777777" w:rsidR="00A52260" w:rsidRDefault="00A52260" w:rsidP="00A52260">
      <w:pPr>
        <w:pStyle w:val="Default"/>
        <w:numPr>
          <w:ilvl w:val="0"/>
          <w:numId w:val="1"/>
        </w:numPr>
        <w:jc w:val="both"/>
        <w:rPr>
          <w:bCs/>
        </w:rPr>
      </w:pPr>
      <w:r w:rsidRPr="00C06418">
        <w:rPr>
          <w:bCs/>
        </w:rPr>
        <w:t>Основы работы в Microsoft Access, понятие базы данных</w:t>
      </w:r>
    </w:p>
    <w:p w14:paraId="7BB06C24" w14:textId="77777777" w:rsidR="00A52260" w:rsidRDefault="00A52260" w:rsidP="00A52260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О</w:t>
      </w:r>
      <w:r w:rsidRPr="00C06418">
        <w:rPr>
          <w:bCs/>
        </w:rPr>
        <w:t>сновные принципы работы</w:t>
      </w:r>
      <w:r>
        <w:rPr>
          <w:bCs/>
        </w:rPr>
        <w:t xml:space="preserve"> </w:t>
      </w:r>
      <w:r w:rsidRPr="00C06418">
        <w:rPr>
          <w:bCs/>
        </w:rPr>
        <w:t>в Microsoft Access</w:t>
      </w:r>
      <w:r>
        <w:rPr>
          <w:bCs/>
        </w:rPr>
        <w:t xml:space="preserve">. </w:t>
      </w:r>
    </w:p>
    <w:p w14:paraId="3A31A002" w14:textId="77777777" w:rsidR="00A52260" w:rsidRPr="00B54B5F" w:rsidRDefault="00A52260" w:rsidP="00A52260"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Система управления базами </w:t>
      </w:r>
      <w:r w:rsidRPr="0048572D">
        <w:t xml:space="preserve">данных </w:t>
      </w:r>
      <w:r>
        <w:t xml:space="preserve">в </w:t>
      </w:r>
      <w:r>
        <w:rPr>
          <w:lang w:val="en-US"/>
        </w:rPr>
        <w:t>Microsoft</w:t>
      </w:r>
      <w:r w:rsidRPr="00097E3C">
        <w:t xml:space="preserve"> </w:t>
      </w:r>
      <w:r w:rsidRPr="0048572D">
        <w:t>Access</w:t>
      </w:r>
      <w:r>
        <w:t xml:space="preserve">. </w:t>
      </w:r>
    </w:p>
    <w:p w14:paraId="1CD43B2E" w14:textId="77777777" w:rsidR="00A52260" w:rsidRPr="002402FB" w:rsidRDefault="00A52260" w:rsidP="00A52260">
      <w:pPr>
        <w:pStyle w:val="Default"/>
        <w:numPr>
          <w:ilvl w:val="0"/>
          <w:numId w:val="1"/>
        </w:numPr>
        <w:jc w:val="both"/>
        <w:rPr>
          <w:bCs/>
        </w:rPr>
      </w:pPr>
      <w:r>
        <w:t xml:space="preserve">Создание, ведение и обработка базы данных </w:t>
      </w:r>
      <w:r w:rsidRPr="00C06418">
        <w:rPr>
          <w:bCs/>
        </w:rPr>
        <w:t>в Microsoft Access</w:t>
      </w:r>
      <w:r>
        <w:t xml:space="preserve">. </w:t>
      </w:r>
    </w:p>
    <w:p w14:paraId="14EF0E02" w14:textId="77777777" w:rsidR="00A52260" w:rsidRPr="002402FB" w:rsidRDefault="00A52260" w:rsidP="00A52260">
      <w:pPr>
        <w:pStyle w:val="Default"/>
        <w:numPr>
          <w:ilvl w:val="0"/>
          <w:numId w:val="1"/>
        </w:numPr>
        <w:jc w:val="both"/>
        <w:rPr>
          <w:bCs/>
        </w:rPr>
      </w:pPr>
      <w:r>
        <w:t xml:space="preserve">Структура таблицы и типы данных </w:t>
      </w:r>
      <w:r w:rsidRPr="00C06418">
        <w:rPr>
          <w:bCs/>
        </w:rPr>
        <w:t>в Microsoft Access</w:t>
      </w:r>
      <w:r>
        <w:t>.</w:t>
      </w:r>
    </w:p>
    <w:p w14:paraId="31F92258" w14:textId="77777777" w:rsidR="00A52260" w:rsidRPr="002402FB" w:rsidRDefault="00A52260" w:rsidP="00A52260">
      <w:pPr>
        <w:pStyle w:val="Default"/>
        <w:numPr>
          <w:ilvl w:val="0"/>
          <w:numId w:val="1"/>
        </w:numPr>
        <w:jc w:val="both"/>
        <w:rPr>
          <w:bCs/>
        </w:rPr>
      </w:pPr>
      <w:r>
        <w:t xml:space="preserve"> Способы создания баз данных </w:t>
      </w:r>
      <w:r w:rsidRPr="00C06418">
        <w:rPr>
          <w:bCs/>
        </w:rPr>
        <w:t>в Microsoft Access</w:t>
      </w:r>
      <w:r>
        <w:t xml:space="preserve">. </w:t>
      </w:r>
    </w:p>
    <w:p w14:paraId="3DA7459D" w14:textId="77777777" w:rsidR="00A52260" w:rsidRPr="007178FD" w:rsidRDefault="00A52260" w:rsidP="00A52260">
      <w:pPr>
        <w:pStyle w:val="Default"/>
        <w:numPr>
          <w:ilvl w:val="0"/>
          <w:numId w:val="1"/>
        </w:numPr>
        <w:jc w:val="both"/>
        <w:rPr>
          <w:bCs/>
        </w:rPr>
      </w:pPr>
      <w:r>
        <w:t>Объекты и типы базы данных.</w:t>
      </w:r>
    </w:p>
    <w:p w14:paraId="552661FD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Нейронные сети</w:t>
      </w:r>
      <w:r w:rsidRPr="00796CDF">
        <w:rPr>
          <w:b/>
        </w:rPr>
        <w:t>.</w:t>
      </w:r>
      <w:r>
        <w:rPr>
          <w:b/>
        </w:rPr>
        <w:t xml:space="preserve"> </w:t>
      </w:r>
      <w:r w:rsidRPr="0054598D">
        <w:t xml:space="preserve">Понятие </w:t>
      </w:r>
      <w:r>
        <w:t>и т</w:t>
      </w:r>
      <w:r w:rsidRPr="0054598D">
        <w:t xml:space="preserve">ипы. </w:t>
      </w:r>
    </w:p>
    <w:p w14:paraId="3C8A0B77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54598D">
        <w:t xml:space="preserve">Нейронная передача. </w:t>
      </w:r>
    </w:p>
    <w:p w14:paraId="16E6A4EE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54598D">
        <w:t xml:space="preserve">Синаптические связи. </w:t>
      </w:r>
    </w:p>
    <w:p w14:paraId="295209FE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54598D">
        <w:t xml:space="preserve">Искусственный нейрон. Сравнительная характеристика. </w:t>
      </w:r>
    </w:p>
    <w:p w14:paraId="4B560C58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54598D">
        <w:t xml:space="preserve">Искусственная нейронная сеть. </w:t>
      </w:r>
    </w:p>
    <w:p w14:paraId="3F247937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54598D">
        <w:t>Распознавание образов и классификация. Прогнозирование.</w:t>
      </w:r>
    </w:p>
    <w:p w14:paraId="754B065F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Принципы построения нейронных сетей.</w:t>
      </w:r>
    </w:p>
    <w:p w14:paraId="5A407115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Архитектура нейронных сетей. </w:t>
      </w:r>
    </w:p>
    <w:p w14:paraId="753F1528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Типы</w:t>
      </w:r>
      <w:r>
        <w:t xml:space="preserve"> нейронных сетей</w:t>
      </w:r>
      <w:r w:rsidRPr="00796CDF">
        <w:t xml:space="preserve">. </w:t>
      </w:r>
    </w:p>
    <w:p w14:paraId="101B9A44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Обучение нейронной сети. </w:t>
      </w:r>
    </w:p>
    <w:p w14:paraId="0DF9EA90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Правила при обучении</w:t>
      </w:r>
      <w:r>
        <w:t xml:space="preserve"> </w:t>
      </w:r>
      <w:r w:rsidRPr="00796CDF">
        <w:t xml:space="preserve">нейронной сети. </w:t>
      </w:r>
    </w:p>
    <w:p w14:paraId="47A85135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Глубинное обучение и его методы. </w:t>
      </w:r>
    </w:p>
    <w:p w14:paraId="1F402F41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Достоинства и недостатки технологий нейронных сетей.</w:t>
      </w:r>
    </w:p>
    <w:p w14:paraId="7C6191A6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Эволюционное моделирование. </w:t>
      </w:r>
    </w:p>
    <w:p w14:paraId="461D809F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Генетические алгоритмы. </w:t>
      </w:r>
    </w:p>
    <w:p w14:paraId="74DC1C37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Виды генетических алгоритмов: CHC-алгоритм. </w:t>
      </w:r>
    </w:p>
    <w:p w14:paraId="3B335C9F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Виды генетических алгоритмов: </w:t>
      </w:r>
      <w:proofErr w:type="spellStart"/>
      <w:r w:rsidRPr="00A403DE">
        <w:t>Genitor</w:t>
      </w:r>
      <w:proofErr w:type="spellEnd"/>
      <w:r w:rsidRPr="00A403DE">
        <w:t xml:space="preserve">. </w:t>
      </w:r>
    </w:p>
    <w:p w14:paraId="3C75164E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Виды генетических алгоритмов: Гибридные алгоритмы. </w:t>
      </w:r>
    </w:p>
    <w:p w14:paraId="72E5804E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Виды генетических алгоритмов: Ячеистые генетические алгоритмы. </w:t>
      </w:r>
    </w:p>
    <w:p w14:paraId="69782599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Виды генетических алгоритмов: параллельные генетические алгоритмы. </w:t>
      </w:r>
    </w:p>
    <w:p w14:paraId="414742C3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 xml:space="preserve">Островная модель. </w:t>
      </w:r>
    </w:p>
    <w:p w14:paraId="65D9070F" w14:textId="77777777" w:rsidR="00A52260" w:rsidRPr="00A403DE" w:rsidRDefault="00A52260" w:rsidP="00A52260">
      <w:pPr>
        <w:pStyle w:val="a3"/>
        <w:numPr>
          <w:ilvl w:val="0"/>
          <w:numId w:val="1"/>
        </w:numPr>
        <w:jc w:val="both"/>
      </w:pPr>
      <w:r w:rsidRPr="00A403DE">
        <w:t>История открытия генетического метода алгоритмизации.</w:t>
      </w:r>
    </w:p>
    <w:p w14:paraId="51F0AA95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Нечеткие множества и нечеткая логика. </w:t>
      </w:r>
    </w:p>
    <w:p w14:paraId="18CCF1B2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Нечеткие множества и нечеткая логика в медицине.</w:t>
      </w:r>
    </w:p>
    <w:p w14:paraId="0960EBCB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Экспертные системы на основе системы искусственного интеллекта. Основные понятия и задачи. </w:t>
      </w:r>
    </w:p>
    <w:p w14:paraId="66429213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Особенности экспертных систем. Режимы работы. </w:t>
      </w:r>
    </w:p>
    <w:p w14:paraId="22EAE01C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Общая структура и схема функционирования</w:t>
      </w:r>
      <w:r>
        <w:t xml:space="preserve"> </w:t>
      </w:r>
      <w:r w:rsidRPr="00796CDF">
        <w:t xml:space="preserve">экспертных систем. </w:t>
      </w:r>
    </w:p>
    <w:p w14:paraId="27A459A8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Этапы создания экспертных систем. </w:t>
      </w:r>
    </w:p>
    <w:p w14:paraId="67104072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186138">
        <w:t>Прототип экспертной системы.</w:t>
      </w:r>
    </w:p>
    <w:p w14:paraId="75853B04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Построение концептуальной модели. </w:t>
      </w:r>
    </w:p>
    <w:p w14:paraId="1335EDFC" w14:textId="77777777" w:rsidR="00A52260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 xml:space="preserve">Формализация базы знаний. </w:t>
      </w:r>
    </w:p>
    <w:p w14:paraId="16F794D2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Выбор инструментальных средств реализации экспертной системы.</w:t>
      </w:r>
    </w:p>
    <w:p w14:paraId="3314FF93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t>Компьютерное зрение.</w:t>
      </w:r>
    </w:p>
    <w:p w14:paraId="479D8896" w14:textId="77777777" w:rsidR="00A52260" w:rsidRPr="00796CDF" w:rsidRDefault="00A52260" w:rsidP="00A52260">
      <w:pPr>
        <w:pStyle w:val="a3"/>
        <w:numPr>
          <w:ilvl w:val="0"/>
          <w:numId w:val="1"/>
        </w:numPr>
        <w:jc w:val="both"/>
      </w:pPr>
      <w:r w:rsidRPr="00796CDF">
        <w:rPr>
          <w:color w:val="000000"/>
        </w:rPr>
        <w:t>Машинное обучение.</w:t>
      </w:r>
      <w:bookmarkEnd w:id="0"/>
    </w:p>
    <w:p w14:paraId="7C7A8CED" w14:textId="77777777" w:rsidR="00284388" w:rsidRDefault="00284388"/>
    <w:sectPr w:rsidR="00284388" w:rsidSect="00FB7C6B">
      <w:pgSz w:w="11906" w:h="16838" w:code="9"/>
      <w:pgMar w:top="709" w:right="567" w:bottom="567" w:left="992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400AF"/>
    <w:multiLevelType w:val="hybridMultilevel"/>
    <w:tmpl w:val="D3980D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54"/>
    <w:rsid w:val="00284388"/>
    <w:rsid w:val="007D5554"/>
    <w:rsid w:val="00A5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0E2E"/>
  <w15:chartTrackingRefBased/>
  <w15:docId w15:val="{9B8D59F4-941A-4164-8604-EA13EA38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2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aliases w:val="Обычный (Web)"/>
    <w:basedOn w:val="a"/>
    <w:link w:val="a5"/>
    <w:qFormat/>
    <w:rsid w:val="00A522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"/>
    <w:link w:val="a4"/>
    <w:rsid w:val="00A52260"/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Плащевая</dc:creator>
  <cp:keywords/>
  <dc:description/>
  <cp:lastModifiedBy>Елена Плащевая</cp:lastModifiedBy>
  <cp:revision>2</cp:revision>
  <dcterms:created xsi:type="dcterms:W3CDTF">2023-06-10T03:20:00Z</dcterms:created>
  <dcterms:modified xsi:type="dcterms:W3CDTF">2023-06-10T03:21:00Z</dcterms:modified>
</cp:coreProperties>
</file>